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26C0" w14:textId="6A2BDBE3" w:rsidR="00FF5313" w:rsidRDefault="00FF5313" w:rsidP="00FF5313">
      <w:pPr>
        <w:rPr>
          <w:rtl/>
        </w:rPr>
      </w:pPr>
      <w:r>
        <w:rPr>
          <w:rFonts w:hint="cs"/>
          <w:rtl/>
        </w:rPr>
        <w:t>עזרי מעם ה'                                                                                                     יפית קליימר</w:t>
      </w:r>
    </w:p>
    <w:p w14:paraId="4C3E9F91" w14:textId="0A222728" w:rsidR="00FF5313" w:rsidRDefault="00FF5313" w:rsidP="00FF5313">
      <w:pPr>
        <w:jc w:val="center"/>
        <w:rPr>
          <w:rFonts w:cs="Guttman Mantova-Decor"/>
          <w:sz w:val="24"/>
          <w:szCs w:val="24"/>
          <w:rtl/>
        </w:rPr>
      </w:pPr>
      <w:r w:rsidRPr="007C58DD">
        <w:rPr>
          <w:rFonts w:cs="Guttman Mantova-Decor" w:hint="cs"/>
          <w:sz w:val="24"/>
          <w:szCs w:val="24"/>
          <w:rtl/>
        </w:rPr>
        <w:t>סיום מסכת יבמות -הדרן</w:t>
      </w:r>
    </w:p>
    <w:p w14:paraId="5B44E852" w14:textId="0B94FA2A" w:rsidR="0085158C" w:rsidRPr="007C58DD" w:rsidRDefault="0085158C" w:rsidP="00FF5313">
      <w:pPr>
        <w:jc w:val="center"/>
        <w:rPr>
          <w:rFonts w:cs="Guttman Mantova-Decor"/>
          <w:sz w:val="24"/>
          <w:szCs w:val="24"/>
          <w:rtl/>
        </w:rPr>
      </w:pPr>
      <w:r>
        <w:rPr>
          <w:rFonts w:cs="Guttman Mantova-Decor" w:hint="cs"/>
          <w:sz w:val="24"/>
          <w:szCs w:val="24"/>
          <w:rtl/>
        </w:rPr>
        <w:t>מה בין שמיטה, יבום ועקידת יצחק</w:t>
      </w:r>
    </w:p>
    <w:p w14:paraId="4BBE6424" w14:textId="5D111EA5" w:rsidR="00F5400F" w:rsidRPr="00FF5313" w:rsidRDefault="00F5400F" w:rsidP="00F5400F">
      <w:pPr>
        <w:spacing w:after="0" w:line="360" w:lineRule="atLeast"/>
        <w:jc w:val="both"/>
        <w:rPr>
          <w:rFonts w:ascii="David" w:hAnsi="David" w:cs="David"/>
          <w:b/>
          <w:bCs/>
          <w:sz w:val="28"/>
          <w:szCs w:val="28"/>
          <w:u w:val="single"/>
          <w:rtl/>
        </w:rPr>
      </w:pPr>
      <w:r w:rsidRPr="00FF5313">
        <w:rPr>
          <w:rFonts w:ascii="David" w:hAnsi="David" w:cs="David"/>
          <w:b/>
          <w:bCs/>
          <w:sz w:val="28"/>
          <w:szCs w:val="28"/>
          <w:u w:val="single"/>
          <w:rtl/>
        </w:rPr>
        <w:t>ספר החינוך מצווה תקנ"ד</w:t>
      </w:r>
    </w:p>
    <w:p w14:paraId="00C393A5" w14:textId="7444803D" w:rsidR="00F5400F" w:rsidRPr="00017A09" w:rsidRDefault="001E43F6" w:rsidP="00F5400F">
      <w:pPr>
        <w:spacing w:after="0" w:line="360" w:lineRule="atLeast"/>
        <w:ind w:left="720"/>
        <w:jc w:val="both"/>
        <w:rPr>
          <w:rFonts w:ascii="David" w:eastAsia="Times New Roman" w:hAnsi="David" w:cs="David"/>
          <w:color w:val="16376D"/>
          <w:sz w:val="28"/>
          <w:szCs w:val="28"/>
          <w:rtl/>
        </w:rPr>
      </w:pPr>
      <w:r w:rsidRPr="00017A09">
        <w:rPr>
          <w:rFonts w:ascii="David" w:hAnsi="David" w:cs="David"/>
          <w:sz w:val="28"/>
          <w:szCs w:val="28"/>
          <w:rtl/>
        </w:rPr>
        <w:t xml:space="preserve"> </w:t>
      </w:r>
      <w:r w:rsidR="00F5400F" w:rsidRPr="00017A09">
        <w:rPr>
          <w:rFonts w:ascii="David" w:eastAsia="Times New Roman" w:hAnsi="David" w:cs="David"/>
          <w:sz w:val="28"/>
          <w:szCs w:val="28"/>
          <w:rtl/>
        </w:rPr>
        <w:t xml:space="preserve">והנני עם דעתי שיש במצווה הזאת עיקר גדול וטעם נכון אמיתי </w:t>
      </w:r>
      <w:r w:rsidR="00F5400F" w:rsidRPr="00017A09">
        <w:rPr>
          <w:rFonts w:ascii="David" w:eastAsia="Times New Roman" w:hAnsi="David" w:cs="David"/>
          <w:sz w:val="28"/>
          <w:szCs w:val="28"/>
          <w:u w:val="single"/>
          <w:rtl/>
        </w:rPr>
        <w:t>אצל המקובלים</w:t>
      </w:r>
      <w:r w:rsidR="00F5400F" w:rsidRPr="00017A09">
        <w:rPr>
          <w:rFonts w:ascii="David" w:eastAsia="Times New Roman" w:hAnsi="David" w:cs="David"/>
          <w:sz w:val="28"/>
          <w:szCs w:val="28"/>
          <w:rtl/>
        </w:rPr>
        <w:t>, אסמוך על מה שכתבתי בראש ספרי, וערכתי שם התנצלותי לבל אחסוך עצמי מכתוב כל מחשבתי בפשט טעם המצוות, לעורר רוח הילדים לשאול בהם שאלות אל גדוליהם ומוריהם.</w:t>
      </w:r>
    </w:p>
    <w:p w14:paraId="151F64B8" w14:textId="77777777" w:rsidR="00FF5313" w:rsidRDefault="00FF5313" w:rsidP="00F5400F">
      <w:pPr>
        <w:spacing w:after="0" w:line="360" w:lineRule="atLeast"/>
        <w:jc w:val="both"/>
        <w:rPr>
          <w:rFonts w:ascii="David" w:eastAsia="Times New Roman" w:hAnsi="David" w:cs="David"/>
          <w:b/>
          <w:bCs/>
          <w:sz w:val="28"/>
          <w:szCs w:val="28"/>
          <w:u w:val="single"/>
          <w:rtl/>
        </w:rPr>
      </w:pPr>
    </w:p>
    <w:p w14:paraId="02F88D4A" w14:textId="2F9F80DD" w:rsidR="00F5400F" w:rsidRPr="00FF5313" w:rsidRDefault="00F5400F" w:rsidP="00F5400F">
      <w:pPr>
        <w:spacing w:after="0" w:line="360" w:lineRule="atLeast"/>
        <w:jc w:val="both"/>
        <w:rPr>
          <w:rFonts w:ascii="David" w:eastAsia="Times New Roman" w:hAnsi="David" w:cs="David"/>
          <w:b/>
          <w:bCs/>
          <w:sz w:val="28"/>
          <w:szCs w:val="28"/>
          <w:u w:val="single"/>
          <w:rtl/>
        </w:rPr>
      </w:pPr>
      <w:r w:rsidRPr="00FF5313">
        <w:rPr>
          <w:rFonts w:ascii="David" w:eastAsia="Times New Roman" w:hAnsi="David" w:cs="David"/>
          <w:b/>
          <w:bCs/>
          <w:sz w:val="28"/>
          <w:szCs w:val="28"/>
          <w:u w:val="single"/>
          <w:rtl/>
        </w:rPr>
        <w:t>האברבנאל</w:t>
      </w:r>
    </w:p>
    <w:p w14:paraId="7B5E4E3B" w14:textId="77777777" w:rsidR="00F5400F" w:rsidRPr="00017A09" w:rsidRDefault="00F5400F" w:rsidP="00F5400F">
      <w:pPr>
        <w:spacing w:after="0" w:line="360" w:lineRule="atLeast"/>
        <w:jc w:val="both"/>
        <w:rPr>
          <w:rFonts w:ascii="David" w:eastAsia="Times New Roman" w:hAnsi="David" w:cs="David"/>
          <w:sz w:val="28"/>
          <w:szCs w:val="28"/>
          <w:rtl/>
        </w:rPr>
      </w:pPr>
      <w:r w:rsidRPr="00017A09">
        <w:rPr>
          <w:rFonts w:ascii="David" w:eastAsia="Times New Roman" w:hAnsi="David" w:cs="David"/>
          <w:sz w:val="28"/>
          <w:szCs w:val="28"/>
          <w:highlight w:val="lightGray"/>
          <w:rtl/>
        </w:rPr>
        <w:t>"הנחמה שתהיה יותר גדולה באדם בשעת מותו - בהשאיר אחריו בנים ממלאים מקומו יורשי נחלתו</w:t>
      </w:r>
      <w:r w:rsidRPr="00017A09">
        <w:rPr>
          <w:rFonts w:ascii="David" w:eastAsia="Times New Roman" w:hAnsi="David" w:cs="David"/>
          <w:sz w:val="28"/>
          <w:szCs w:val="28"/>
          <w:rtl/>
        </w:rPr>
        <w:t>. צווה ה' יתברך, שהאיש שימות מבלי בנים - תינשא אשתו לאחיו, כי בזה תתפייס דעתו בחשבו שאיש אחר לא יקחנה, כי אם אחיו אשר הוא כמוהו בעצמו, ושהבן הנולד יקום על שמו ויירש נכסיו ויהיה כמו בנו.</w:t>
      </w:r>
    </w:p>
    <w:p w14:paraId="190A9804" w14:textId="77777777" w:rsidR="00F5400F" w:rsidRPr="00017A09" w:rsidRDefault="00F5400F" w:rsidP="00F5400F">
      <w:pPr>
        <w:spacing w:after="0" w:line="360" w:lineRule="atLeast"/>
        <w:jc w:val="both"/>
        <w:rPr>
          <w:rFonts w:ascii="David" w:eastAsia="Times New Roman" w:hAnsi="David" w:cs="David"/>
          <w:sz w:val="28"/>
          <w:szCs w:val="28"/>
          <w:rtl/>
        </w:rPr>
      </w:pPr>
      <w:r w:rsidRPr="00017A09">
        <w:rPr>
          <w:rFonts w:ascii="David" w:eastAsia="Times New Roman" w:hAnsi="David" w:cs="David"/>
          <w:sz w:val="28"/>
          <w:szCs w:val="28"/>
          <w:rtl/>
        </w:rPr>
        <w:t xml:space="preserve">ויש את מה שזוכה לו האשה – </w:t>
      </w:r>
    </w:p>
    <w:p w14:paraId="46768C6C" w14:textId="607C8EEB" w:rsidR="00F5400F" w:rsidRPr="00017A09" w:rsidRDefault="00F5400F" w:rsidP="00F5400F">
      <w:pPr>
        <w:spacing w:after="0" w:line="360" w:lineRule="atLeast"/>
        <w:ind w:left="720"/>
        <w:jc w:val="both"/>
        <w:rPr>
          <w:rFonts w:ascii="David" w:eastAsia="Times New Roman" w:hAnsi="David" w:cs="David"/>
          <w:sz w:val="28"/>
          <w:szCs w:val="28"/>
          <w:rtl/>
        </w:rPr>
      </w:pPr>
      <w:r w:rsidRPr="00017A09">
        <w:rPr>
          <w:rFonts w:ascii="David" w:eastAsia="Times New Roman" w:hAnsi="David" w:cs="David"/>
          <w:sz w:val="28"/>
          <w:szCs w:val="28"/>
          <w:rtl/>
        </w:rPr>
        <w:t>"כאשר ימות הבעל, תצטרך [האישה] לצאת מביתה ומנחלתה ולבקש מנוח אחר, ויבואו קרובי המת לירש את נחלתו ואת ביתו. הנה, בעבור זה, לזכותה, צוותה התורה "יבמה יבוא עליה" כדי שהיא תישאר עמו בבית כאשר הייתה עם בעלה הראשון.</w:t>
      </w:r>
    </w:p>
    <w:p w14:paraId="1B6F1BFC" w14:textId="77777777" w:rsidR="00FF5313" w:rsidRDefault="00FF5313" w:rsidP="00F5400F">
      <w:pPr>
        <w:rPr>
          <w:rFonts w:ascii="David" w:hAnsi="David" w:cs="David"/>
          <w:sz w:val="28"/>
          <w:szCs w:val="28"/>
          <w:rtl/>
        </w:rPr>
      </w:pPr>
    </w:p>
    <w:p w14:paraId="1DF97BE6" w14:textId="10915529" w:rsidR="00F5400F" w:rsidRPr="00FF5313" w:rsidRDefault="00F5400F" w:rsidP="00F5400F">
      <w:pPr>
        <w:rPr>
          <w:rFonts w:ascii="David" w:hAnsi="David" w:cs="David"/>
          <w:b/>
          <w:bCs/>
          <w:sz w:val="28"/>
          <w:szCs w:val="28"/>
          <w:u w:val="single"/>
          <w:rtl/>
        </w:rPr>
      </w:pPr>
      <w:r w:rsidRPr="00FF5313">
        <w:rPr>
          <w:rFonts w:ascii="David" w:hAnsi="David" w:cs="David"/>
          <w:b/>
          <w:bCs/>
          <w:sz w:val="28"/>
          <w:szCs w:val="28"/>
          <w:u w:val="single"/>
          <w:rtl/>
        </w:rPr>
        <w:t>רבנו בחיי</w:t>
      </w:r>
    </w:p>
    <w:p w14:paraId="0712DE88" w14:textId="77777777" w:rsidR="00F5400F" w:rsidRPr="00017A09" w:rsidRDefault="00F5400F" w:rsidP="00F5400F">
      <w:pPr>
        <w:spacing w:after="0" w:line="360" w:lineRule="atLeast"/>
        <w:ind w:left="720"/>
        <w:jc w:val="both"/>
        <w:rPr>
          <w:rFonts w:ascii="David" w:eastAsia="Times New Roman" w:hAnsi="David" w:cs="David"/>
          <w:sz w:val="28"/>
          <w:szCs w:val="28"/>
          <w:rtl/>
        </w:rPr>
      </w:pPr>
      <w:r w:rsidRPr="00017A09">
        <w:rPr>
          <w:rFonts w:ascii="David" w:eastAsia="Times New Roman" w:hAnsi="David" w:cs="David"/>
          <w:sz w:val="28"/>
          <w:szCs w:val="28"/>
          <w:rtl/>
        </w:rPr>
        <w:t>ועל דרך המדרש: מצות הייבום הוא מכלל החוקים, והוא שדרשו חז"ל "את חוקותי תשמרו" - דברים שיצר הרע ואומות העולם משיבים עליהם, ואלו הן: שעטנז, ובשר חזיר ורוק היבמה והרבעת כלאים ופטר חמור ובשר בחלב ושעיר המשתלח ופרה. כן דרשו במדרש תנחומא בסדר משפטים.</w:t>
      </w:r>
    </w:p>
    <w:p w14:paraId="79EFAED1" w14:textId="77777777" w:rsidR="00F5400F" w:rsidRPr="00017A09" w:rsidRDefault="00F5400F" w:rsidP="00F5400F">
      <w:pPr>
        <w:rPr>
          <w:rFonts w:ascii="David" w:hAnsi="David" w:cs="David"/>
          <w:color w:val="009999"/>
          <w:sz w:val="28"/>
          <w:szCs w:val="28"/>
          <w:u w:val="single"/>
          <w:shd w:val="clear" w:color="auto" w:fill="FFFFFF"/>
          <w:rtl/>
        </w:rPr>
      </w:pPr>
    </w:p>
    <w:p w14:paraId="7B127697" w14:textId="77777777" w:rsidR="00F5400F" w:rsidRPr="00FF5313" w:rsidRDefault="00F5400F" w:rsidP="00F5400F">
      <w:pPr>
        <w:rPr>
          <w:rFonts w:ascii="David" w:hAnsi="David" w:cs="David"/>
          <w:b/>
          <w:bCs/>
          <w:sz w:val="28"/>
          <w:szCs w:val="28"/>
          <w:u w:val="single"/>
          <w:shd w:val="clear" w:color="auto" w:fill="FFFFFF"/>
          <w:rtl/>
        </w:rPr>
      </w:pPr>
      <w:r w:rsidRPr="00FF5313">
        <w:rPr>
          <w:rFonts w:ascii="David" w:hAnsi="David" w:cs="David"/>
          <w:b/>
          <w:bCs/>
          <w:sz w:val="28"/>
          <w:szCs w:val="28"/>
          <w:u w:val="single"/>
          <w:shd w:val="clear" w:color="auto" w:fill="FFFFFF"/>
          <w:rtl/>
        </w:rPr>
        <w:t>מדרש תנחומא, משפטים פרק כ"א סימן ז</w:t>
      </w:r>
    </w:p>
    <w:p w14:paraId="76F231CF" w14:textId="66CDB616" w:rsidR="00FF5313" w:rsidRPr="00FF5313" w:rsidRDefault="00F5400F" w:rsidP="00FF5313">
      <w:pPr>
        <w:rPr>
          <w:rFonts w:ascii="David" w:hAnsi="David" w:cs="David"/>
          <w:color w:val="000000"/>
          <w:sz w:val="28"/>
          <w:szCs w:val="28"/>
          <w:shd w:val="clear" w:color="auto" w:fill="FFFFFF"/>
          <w:rtl/>
        </w:rPr>
      </w:pPr>
      <w:r w:rsidRPr="00017A09">
        <w:rPr>
          <w:rFonts w:ascii="David" w:hAnsi="David" w:cs="David"/>
          <w:color w:val="009999"/>
          <w:sz w:val="28"/>
          <w:szCs w:val="28"/>
          <w:shd w:val="clear" w:color="auto" w:fill="FFFFFF"/>
          <w:rtl/>
        </w:rPr>
        <w:t>ואת חקותי תשמרו ללכת בהם</w:t>
      </w:r>
      <w:r w:rsidRPr="00017A09">
        <w:rPr>
          <w:rFonts w:ascii="David" w:hAnsi="David" w:cs="David"/>
          <w:color w:val="000000"/>
          <w:sz w:val="28"/>
          <w:szCs w:val="28"/>
          <w:shd w:val="clear" w:color="auto" w:fill="FFFFFF"/>
          <w:rtl/>
        </w:rPr>
        <w:t> </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שם</w:t>
      </w:r>
      <w:r w:rsidRPr="00017A09">
        <w:rPr>
          <w:rFonts w:ascii="David" w:hAnsi="David" w:cs="David"/>
          <w:color w:val="000000"/>
          <w:sz w:val="28"/>
          <w:szCs w:val="28"/>
          <w:shd w:val="clear" w:color="auto" w:fill="FFFFFF"/>
        </w:rPr>
        <w:t>).</w:t>
      </w:r>
      <w:r w:rsidRPr="00017A09">
        <w:rPr>
          <w:rFonts w:ascii="David" w:hAnsi="David" w:cs="David"/>
          <w:color w:val="000000"/>
          <w:sz w:val="28"/>
          <w:szCs w:val="28"/>
        </w:rPr>
        <w:br/>
      </w:r>
      <w:r w:rsidRPr="00017A09">
        <w:rPr>
          <w:rFonts w:ascii="David" w:hAnsi="David" w:cs="David"/>
          <w:color w:val="000000"/>
          <w:sz w:val="28"/>
          <w:szCs w:val="28"/>
          <w:shd w:val="clear" w:color="auto" w:fill="FFFFFF"/>
          <w:rtl/>
        </w:rPr>
        <w:t>דברים שיצר הרע משיב עליהן, ואומות העולם משיבין עליהן תשובה, אלו הן</w:t>
      </w:r>
      <w:r w:rsidRPr="00017A09">
        <w:rPr>
          <w:rFonts w:ascii="David" w:hAnsi="David" w:cs="David"/>
          <w:color w:val="000000"/>
          <w:sz w:val="28"/>
          <w:szCs w:val="28"/>
          <w:shd w:val="clear" w:color="auto" w:fill="FFFFFF"/>
        </w:rPr>
        <w:t>:</w:t>
      </w:r>
      <w:r w:rsidRPr="00017A09">
        <w:rPr>
          <w:rFonts w:ascii="David" w:hAnsi="David" w:cs="David"/>
          <w:color w:val="000000"/>
          <w:sz w:val="28"/>
          <w:szCs w:val="28"/>
        </w:rPr>
        <w:br/>
      </w:r>
      <w:r w:rsidRPr="00017A09">
        <w:rPr>
          <w:rFonts w:ascii="David" w:hAnsi="David" w:cs="David"/>
          <w:color w:val="000000"/>
          <w:sz w:val="28"/>
          <w:szCs w:val="28"/>
          <w:shd w:val="clear" w:color="auto" w:fill="FFFFFF"/>
          <w:rtl/>
        </w:rPr>
        <w:t>לבישת שעטנז</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 xml:space="preserve"> ואכילת חזיר</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 xml:space="preserve"> ורוק היבמה</w:t>
      </w:r>
      <w:r w:rsidRPr="00017A09">
        <w:rPr>
          <w:rFonts w:ascii="David" w:hAnsi="David" w:cs="David"/>
          <w:color w:val="000000"/>
          <w:sz w:val="28"/>
          <w:szCs w:val="28"/>
          <w:shd w:val="clear" w:color="auto" w:fill="FFFFFF"/>
        </w:rPr>
        <w:t>,</w:t>
      </w:r>
      <w:r w:rsidR="00FF5313">
        <w:rPr>
          <w:rFonts w:ascii="David" w:hAnsi="David" w:cs="David" w:hint="cs"/>
          <w:color w:val="000000"/>
          <w:sz w:val="28"/>
          <w:szCs w:val="28"/>
          <w:shd w:val="clear" w:color="auto" w:fill="FFFFFF"/>
          <w:rtl/>
        </w:rPr>
        <w:t xml:space="preserve"> </w:t>
      </w:r>
      <w:r w:rsidRPr="00017A09">
        <w:rPr>
          <w:rFonts w:ascii="David" w:hAnsi="David" w:cs="David"/>
          <w:color w:val="000000"/>
          <w:sz w:val="28"/>
          <w:szCs w:val="28"/>
          <w:shd w:val="clear" w:color="auto" w:fill="FFFFFF"/>
          <w:rtl/>
        </w:rPr>
        <w:t>והרבעת כלאים</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 xml:space="preserve"> ושור הנסקל</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 xml:space="preserve"> ועגלה ערופה</w:t>
      </w:r>
      <w:r w:rsidRPr="00017A09">
        <w:rPr>
          <w:rFonts w:ascii="David" w:hAnsi="David" w:cs="David"/>
          <w:color w:val="000000"/>
          <w:sz w:val="28"/>
          <w:szCs w:val="28"/>
          <w:shd w:val="clear" w:color="auto" w:fill="FFFFFF"/>
        </w:rPr>
        <w:t>,</w:t>
      </w:r>
      <w:r w:rsidR="00FF5313">
        <w:rPr>
          <w:rFonts w:ascii="David" w:hAnsi="David" w:cs="David" w:hint="cs"/>
          <w:color w:val="000000"/>
          <w:sz w:val="28"/>
          <w:szCs w:val="28"/>
          <w:shd w:val="clear" w:color="auto" w:fill="FFFFFF"/>
          <w:rtl/>
        </w:rPr>
        <w:t xml:space="preserve"> </w:t>
      </w:r>
      <w:r w:rsidRPr="00017A09">
        <w:rPr>
          <w:rFonts w:ascii="David" w:hAnsi="David" w:cs="David"/>
          <w:color w:val="000000"/>
          <w:sz w:val="28"/>
          <w:szCs w:val="28"/>
          <w:shd w:val="clear" w:color="auto" w:fill="FFFFFF"/>
          <w:rtl/>
        </w:rPr>
        <w:t>וצפורי מצורע</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 xml:space="preserve"> ופטר חמור</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 xml:space="preserve"> ובשר בחלב</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tl/>
        </w:rPr>
        <w:t>ושעיר המשתלח</w:t>
      </w:r>
      <w:r w:rsidRPr="00017A09">
        <w:rPr>
          <w:rFonts w:ascii="David" w:hAnsi="David" w:cs="David"/>
          <w:color w:val="000000"/>
          <w:sz w:val="28"/>
          <w:szCs w:val="28"/>
          <w:shd w:val="clear" w:color="auto" w:fill="FFFFFF"/>
        </w:rPr>
        <w:t>.</w:t>
      </w:r>
      <w:r w:rsidRPr="00017A09">
        <w:rPr>
          <w:rFonts w:ascii="David" w:hAnsi="David" w:cs="David"/>
          <w:color w:val="000000"/>
          <w:sz w:val="28"/>
          <w:szCs w:val="28"/>
          <w:shd w:val="clear" w:color="auto" w:fill="FFFFFF"/>
        </w:rPr>
        <w:br/>
      </w:r>
      <w:r w:rsidRPr="00017A09">
        <w:rPr>
          <w:rFonts w:ascii="David" w:hAnsi="David" w:cs="David"/>
          <w:color w:val="000000"/>
          <w:sz w:val="28"/>
          <w:szCs w:val="28"/>
        </w:rPr>
        <w:br/>
      </w:r>
      <w:r w:rsidRPr="00FF5313">
        <w:rPr>
          <w:rFonts w:ascii="David" w:hAnsi="David" w:cs="David"/>
          <w:sz w:val="28"/>
          <w:szCs w:val="28"/>
          <w:shd w:val="clear" w:color="auto" w:fill="FFFFFF"/>
          <w:rtl/>
        </w:rPr>
        <w:t>ושמא תאמר מעשה תהו הן</w:t>
      </w:r>
      <w:r w:rsidRPr="00FF5313">
        <w:rPr>
          <w:rFonts w:ascii="David" w:hAnsi="David" w:cs="David"/>
          <w:sz w:val="28"/>
          <w:szCs w:val="28"/>
          <w:shd w:val="clear" w:color="auto" w:fill="FFFFFF"/>
        </w:rPr>
        <w:t>?</w:t>
      </w:r>
      <w:r w:rsidRPr="00FF5313">
        <w:rPr>
          <w:rFonts w:ascii="David" w:hAnsi="David" w:cs="David"/>
          <w:sz w:val="28"/>
          <w:szCs w:val="28"/>
        </w:rPr>
        <w:br/>
      </w:r>
      <w:r w:rsidRPr="00017A09">
        <w:rPr>
          <w:rFonts w:ascii="David" w:hAnsi="David" w:cs="David"/>
          <w:color w:val="000000"/>
          <w:sz w:val="28"/>
          <w:szCs w:val="28"/>
          <w:shd w:val="clear" w:color="auto" w:fill="FFFFFF"/>
          <w:rtl/>
        </w:rPr>
        <w:t>תלמוד לומר</w:t>
      </w:r>
      <w:r w:rsidRPr="00017A09">
        <w:rPr>
          <w:rFonts w:ascii="David" w:hAnsi="David" w:cs="David"/>
          <w:color w:val="000000"/>
          <w:sz w:val="28"/>
          <w:szCs w:val="28"/>
          <w:shd w:val="clear" w:color="auto" w:fill="FFFFFF"/>
        </w:rPr>
        <w:t>:</w:t>
      </w:r>
      <w:r w:rsidRPr="00017A09">
        <w:rPr>
          <w:rFonts w:ascii="David" w:hAnsi="David" w:cs="David"/>
          <w:color w:val="009999"/>
          <w:sz w:val="28"/>
          <w:szCs w:val="28"/>
          <w:shd w:val="clear" w:color="auto" w:fill="FFFFFF"/>
        </w:rPr>
        <w:t> </w:t>
      </w:r>
      <w:r w:rsidRPr="00017A09">
        <w:rPr>
          <w:rFonts w:ascii="David" w:hAnsi="David" w:cs="David"/>
          <w:color w:val="009999"/>
          <w:sz w:val="28"/>
          <w:szCs w:val="28"/>
          <w:shd w:val="clear" w:color="auto" w:fill="FFFFFF"/>
          <w:rtl/>
        </w:rPr>
        <w:t>אני ה</w:t>
      </w:r>
      <w:r w:rsidRPr="00017A09">
        <w:rPr>
          <w:rFonts w:ascii="David" w:hAnsi="David" w:cs="David"/>
          <w:color w:val="009999"/>
          <w:sz w:val="28"/>
          <w:szCs w:val="28"/>
          <w:shd w:val="clear" w:color="auto" w:fill="FFFFFF"/>
        </w:rPr>
        <w:t>'</w:t>
      </w:r>
      <w:r w:rsidRPr="00017A09">
        <w:rPr>
          <w:rFonts w:ascii="David" w:hAnsi="David" w:cs="David"/>
          <w:color w:val="000000"/>
          <w:sz w:val="28"/>
          <w:szCs w:val="28"/>
          <w:shd w:val="clear" w:color="auto" w:fill="FFFFFF"/>
        </w:rPr>
        <w:t> </w:t>
      </w:r>
      <w:r w:rsidRPr="00017A09">
        <w:rPr>
          <w:rFonts w:ascii="David" w:hAnsi="David" w:cs="David"/>
          <w:color w:val="000000"/>
          <w:sz w:val="28"/>
          <w:szCs w:val="28"/>
          <w:shd w:val="clear" w:color="auto" w:fill="FFFFFF"/>
          <w:rtl/>
        </w:rPr>
        <w:t>(שם), אני חקקתים ואין לך רשות להרהר בהן</w:t>
      </w:r>
      <w:r w:rsidRPr="00017A09">
        <w:rPr>
          <w:rFonts w:ascii="David" w:hAnsi="David" w:cs="David"/>
          <w:color w:val="000000"/>
          <w:sz w:val="28"/>
          <w:szCs w:val="28"/>
          <w:shd w:val="clear" w:color="auto" w:fill="FFFFFF"/>
        </w:rPr>
        <w:t>:</w:t>
      </w:r>
    </w:p>
    <w:p w14:paraId="59D24258" w14:textId="77777777" w:rsidR="00FF5313" w:rsidRDefault="00FF5313" w:rsidP="00FF5313">
      <w:pPr>
        <w:rPr>
          <w:rFonts w:ascii="David" w:eastAsia="Times New Roman" w:hAnsi="David" w:cs="David"/>
          <w:b/>
          <w:bCs/>
          <w:sz w:val="28"/>
          <w:szCs w:val="28"/>
          <w:u w:val="single"/>
          <w:rtl/>
        </w:rPr>
      </w:pPr>
    </w:p>
    <w:p w14:paraId="28CB3250" w14:textId="10819969" w:rsidR="00017A09" w:rsidRPr="00FF5313" w:rsidRDefault="00F5400F" w:rsidP="00FF5313">
      <w:pPr>
        <w:rPr>
          <w:rFonts w:ascii="David" w:hAnsi="David" w:cs="David"/>
          <w:color w:val="000000"/>
          <w:sz w:val="28"/>
          <w:szCs w:val="28"/>
          <w:shd w:val="clear" w:color="auto" w:fill="FFFFFF"/>
          <w:rtl/>
        </w:rPr>
      </w:pPr>
      <w:r w:rsidRPr="00017A09">
        <w:rPr>
          <w:rFonts w:ascii="David" w:eastAsia="Times New Roman" w:hAnsi="David" w:cs="David"/>
          <w:b/>
          <w:bCs/>
          <w:sz w:val="28"/>
          <w:szCs w:val="28"/>
          <w:u w:val="single"/>
          <w:rtl/>
        </w:rPr>
        <w:t>ניקולו מקיאוולי ("הנסיך</w:t>
      </w:r>
      <w:r w:rsidRPr="00017A09">
        <w:rPr>
          <w:rFonts w:ascii="David" w:eastAsia="Times New Roman" w:hAnsi="David" w:cs="David"/>
          <w:sz w:val="28"/>
          <w:szCs w:val="28"/>
          <w:u w:val="single"/>
          <w:rtl/>
        </w:rPr>
        <w:t>")</w:t>
      </w:r>
      <w:r w:rsidRPr="00017A09">
        <w:rPr>
          <w:rFonts w:ascii="David" w:eastAsia="Times New Roman" w:hAnsi="David" w:cs="David"/>
          <w:sz w:val="28"/>
          <w:szCs w:val="28"/>
          <w:rtl/>
        </w:rPr>
        <w:t>:"אין בעולם דבר קשה יותר להשגה, מפוקפק יותר בסיכויי הצלחתו, וגם הרה סכנות יותר לעוסקים בו, מאשר השלטת סדר חדש"</w:t>
      </w:r>
    </w:p>
    <w:tbl>
      <w:tblPr>
        <w:tblStyle w:val="a3"/>
        <w:tblpPr w:leftFromText="180" w:rightFromText="180" w:vertAnchor="text" w:horzAnchor="margin" w:tblpXSpec="center" w:tblpY="153"/>
        <w:bidiVisual/>
        <w:tblW w:w="9638" w:type="dxa"/>
        <w:tblLayout w:type="fixed"/>
        <w:tblLook w:val="04A0" w:firstRow="1" w:lastRow="0" w:firstColumn="1" w:lastColumn="0" w:noHBand="0" w:noVBand="1"/>
      </w:tblPr>
      <w:tblGrid>
        <w:gridCol w:w="1279"/>
        <w:gridCol w:w="1418"/>
        <w:gridCol w:w="1843"/>
        <w:gridCol w:w="3543"/>
        <w:gridCol w:w="1555"/>
      </w:tblGrid>
      <w:tr w:rsidR="00F5400F" w14:paraId="2F4490F2" w14:textId="77777777" w:rsidTr="002277E1">
        <w:tc>
          <w:tcPr>
            <w:tcW w:w="1279" w:type="dxa"/>
          </w:tcPr>
          <w:p w14:paraId="1102C8C0" w14:textId="77777777" w:rsidR="00F5400F" w:rsidRDefault="00F5400F" w:rsidP="00F5400F">
            <w:pPr>
              <w:rPr>
                <w:rtl/>
              </w:rPr>
            </w:pPr>
            <w:r>
              <w:rPr>
                <w:rFonts w:hint="cs"/>
                <w:rtl/>
              </w:rPr>
              <w:lastRenderedPageBreak/>
              <w:t>מגדל בבל</w:t>
            </w:r>
          </w:p>
        </w:tc>
        <w:tc>
          <w:tcPr>
            <w:tcW w:w="1418" w:type="dxa"/>
          </w:tcPr>
          <w:p w14:paraId="32DC2F04" w14:textId="77777777" w:rsidR="00F5400F" w:rsidRDefault="00F5400F" w:rsidP="00F5400F">
            <w:pPr>
              <w:rPr>
                <w:rtl/>
              </w:rPr>
            </w:pPr>
            <w:r>
              <w:rPr>
                <w:rFonts w:hint="cs"/>
                <w:rtl/>
              </w:rPr>
              <w:t>יהודה ותמר</w:t>
            </w:r>
          </w:p>
        </w:tc>
        <w:tc>
          <w:tcPr>
            <w:tcW w:w="1843" w:type="dxa"/>
          </w:tcPr>
          <w:p w14:paraId="440467F2" w14:textId="77777777" w:rsidR="00F5400F" w:rsidRDefault="00F5400F" w:rsidP="00F5400F">
            <w:pPr>
              <w:rPr>
                <w:rtl/>
              </w:rPr>
            </w:pPr>
            <w:r>
              <w:rPr>
                <w:rFonts w:hint="cs"/>
                <w:rtl/>
              </w:rPr>
              <w:t>בנות צלופחד</w:t>
            </w:r>
          </w:p>
        </w:tc>
        <w:tc>
          <w:tcPr>
            <w:tcW w:w="3543" w:type="dxa"/>
          </w:tcPr>
          <w:p w14:paraId="7814914B" w14:textId="77777777" w:rsidR="00F5400F" w:rsidRDefault="00F5400F" w:rsidP="00F5400F">
            <w:pPr>
              <w:rPr>
                <w:rtl/>
              </w:rPr>
            </w:pPr>
            <w:r>
              <w:rPr>
                <w:rFonts w:hint="cs"/>
                <w:rtl/>
              </w:rPr>
              <w:t>רות ובועז</w:t>
            </w:r>
          </w:p>
        </w:tc>
        <w:tc>
          <w:tcPr>
            <w:tcW w:w="1555" w:type="dxa"/>
          </w:tcPr>
          <w:p w14:paraId="4816D70B" w14:textId="77777777" w:rsidR="00F5400F" w:rsidRDefault="00F5400F" w:rsidP="00F5400F">
            <w:pPr>
              <w:rPr>
                <w:rtl/>
              </w:rPr>
            </w:pPr>
            <w:r>
              <w:rPr>
                <w:rFonts w:hint="cs"/>
                <w:rtl/>
              </w:rPr>
              <w:t>החוק בדברים</w:t>
            </w:r>
          </w:p>
        </w:tc>
      </w:tr>
      <w:tr w:rsidR="00F5400F" w:rsidRPr="002277E1" w14:paraId="3A9E2791" w14:textId="77777777" w:rsidTr="002277E1">
        <w:tc>
          <w:tcPr>
            <w:tcW w:w="1279" w:type="dxa"/>
          </w:tcPr>
          <w:p w14:paraId="7479667B" w14:textId="77777777" w:rsidR="00F5400F" w:rsidRPr="002277E1" w:rsidRDefault="00F5400F" w:rsidP="00F5400F">
            <w:pPr>
              <w:rPr>
                <w:sz w:val="28"/>
                <w:szCs w:val="28"/>
                <w:rtl/>
              </w:rPr>
            </w:pPr>
          </w:p>
          <w:p w14:paraId="705D8354" w14:textId="77777777" w:rsidR="00F5400F" w:rsidRPr="002277E1" w:rsidRDefault="00F5400F" w:rsidP="00F5400F">
            <w:pPr>
              <w:rPr>
                <w:rFonts w:ascii="David" w:hAnsi="David" w:cs="David"/>
                <w:sz w:val="28"/>
                <w:szCs w:val="28"/>
                <w:rtl/>
              </w:rPr>
            </w:pPr>
            <w:r w:rsidRPr="002277E1">
              <w:rPr>
                <w:rStyle w:val="psk"/>
                <w:rFonts w:ascii="David" w:hAnsi="David" w:cs="David"/>
                <w:b/>
                <w:bCs/>
                <w:sz w:val="28"/>
                <w:szCs w:val="28"/>
                <w:bdr w:val="none" w:sz="0" w:space="0" w:color="auto" w:frame="1"/>
                <w:rtl/>
              </w:rPr>
              <w:t>ד</w:t>
            </w:r>
            <w:r w:rsidRPr="002277E1">
              <w:rPr>
                <w:rFonts w:ascii="David" w:hAnsi="David" w:cs="David"/>
                <w:sz w:val="28"/>
                <w:szCs w:val="28"/>
                <w:rtl/>
              </w:rPr>
              <w:t xml:space="preserve"> וַיֹּאמְרוּ הָבָה נִבְנֶה-לָּנוּ עִיר, וּמִגְדָּל וְרֹאשׁוֹ בַשָּׁמַיִם, </w:t>
            </w:r>
            <w:r w:rsidRPr="002277E1">
              <w:rPr>
                <w:rFonts w:ascii="David" w:hAnsi="David" w:cs="David"/>
                <w:sz w:val="28"/>
                <w:szCs w:val="28"/>
                <w:highlight w:val="green"/>
                <w:rtl/>
              </w:rPr>
              <w:t>וְנַעֲשֶׂה-לָּנוּ, שֵׁם:</w:t>
            </w:r>
            <w:r w:rsidRPr="002277E1">
              <w:rPr>
                <w:rFonts w:ascii="David" w:hAnsi="David" w:cs="David"/>
                <w:sz w:val="28"/>
                <w:szCs w:val="28"/>
                <w:rtl/>
              </w:rPr>
              <w:t xml:space="preserve">  </w:t>
            </w:r>
          </w:p>
          <w:p w14:paraId="4E841717" w14:textId="77777777" w:rsidR="00F5400F" w:rsidRPr="002277E1" w:rsidRDefault="00F5400F" w:rsidP="00F5400F">
            <w:pPr>
              <w:rPr>
                <w:sz w:val="28"/>
                <w:szCs w:val="28"/>
                <w:rtl/>
              </w:rPr>
            </w:pPr>
            <w:r w:rsidRPr="002277E1">
              <w:rPr>
                <w:rFonts w:ascii="David" w:hAnsi="David" w:cs="David"/>
                <w:sz w:val="28"/>
                <w:szCs w:val="28"/>
                <w:rtl/>
              </w:rPr>
              <w:t>פֶּן-נָפוּץ, עַל-פְּנֵי כָל-הָאָרֶץ</w:t>
            </w:r>
            <w:r w:rsidRPr="002277E1">
              <w:rPr>
                <w:rFonts w:ascii="David" w:hAnsi="David" w:cs="David"/>
                <w:sz w:val="28"/>
                <w:szCs w:val="28"/>
              </w:rPr>
              <w:t>.</w:t>
            </w:r>
          </w:p>
        </w:tc>
        <w:tc>
          <w:tcPr>
            <w:tcW w:w="1418" w:type="dxa"/>
          </w:tcPr>
          <w:p w14:paraId="3C76A4A6" w14:textId="77777777" w:rsidR="00F5400F" w:rsidRPr="002277E1" w:rsidRDefault="00F5400F" w:rsidP="00F5400F">
            <w:pPr>
              <w:rPr>
                <w:sz w:val="28"/>
                <w:szCs w:val="28"/>
                <w:rtl/>
              </w:rPr>
            </w:pPr>
            <w:r w:rsidRPr="002277E1">
              <w:rPr>
                <w:rFonts w:ascii="David" w:eastAsia="Times New Roman" w:hAnsi="David" w:cs="David"/>
                <w:sz w:val="28"/>
                <w:szCs w:val="28"/>
                <w:rtl/>
              </w:rPr>
              <w:t>וַיֹּאמֶר יְהוּדָה לְאוֹנָן, בֹּא אֶל-אֵשֶׁת אָחִיךָ </w:t>
            </w:r>
            <w:r w:rsidRPr="002277E1">
              <w:rPr>
                <w:rFonts w:ascii="David" w:eastAsia="Times New Roman" w:hAnsi="David" w:cs="David"/>
                <w:b/>
                <w:bCs/>
                <w:sz w:val="28"/>
                <w:szCs w:val="28"/>
                <w:rtl/>
              </w:rPr>
              <w:t>וְיַבֵּם</w:t>
            </w:r>
            <w:r w:rsidRPr="002277E1">
              <w:rPr>
                <w:rFonts w:ascii="David" w:eastAsia="Times New Roman" w:hAnsi="David" w:cs="David"/>
                <w:sz w:val="28"/>
                <w:szCs w:val="28"/>
                <w:rtl/>
              </w:rPr>
              <w:t xml:space="preserve"> אֹתָהּ </w:t>
            </w:r>
            <w:r w:rsidRPr="002277E1">
              <w:rPr>
                <w:rFonts w:ascii="David" w:eastAsia="Times New Roman" w:hAnsi="David" w:cs="David"/>
                <w:sz w:val="28"/>
                <w:szCs w:val="28"/>
                <w:highlight w:val="green"/>
                <w:rtl/>
              </w:rPr>
              <w:t>וְהָקֵם זֶרַע לְאָחִיךָ.</w:t>
            </w:r>
            <w:r w:rsidRPr="002277E1">
              <w:rPr>
                <w:rFonts w:ascii="David" w:eastAsia="Times New Roman" w:hAnsi="David" w:cs="David"/>
                <w:sz w:val="28"/>
                <w:szCs w:val="28"/>
                <w:rtl/>
              </w:rPr>
              <w:t xml:space="preserve"> וַיֵּדַע אוֹנָן, כִּי לֹּא לוֹ יִהְיֶה הַזָּרַע וְהָיָה אִם-בָּא אֶל-אֵשֶׁת אָחִיו, וְשִׁחֵת אַרְצָה לְבִלְתִּי נְתָן-זֶרַע לְאָחִיו. וַיֵּרַע בְּעֵינֵי ה' אֲשֶׁר עָשָׂה, וַיָּמֶת גַּם-אֹתוֹ. וַיֹּאמֶר יְהוּדָה לְתָמָר כַּלָּתוֹ שְׁבִי אַלְמָנָה בֵית-אָבִיךְ עַד-יִגְדַּל שֵׁלָה בְנִי... וַיִּרְבּוּ הַיָּמִים... וַתָּסַר בִּגְדֵי אַלְמְנוּתָהּ מֵעָלֶיהָ וַתְּכַס בַּצָּעִיף וַתִּתְעַלָּף, וַתֵּשֶׁב בְּפֶתַח עֵינַיִם אֲשֶׁר עַל-דֶּרֶךְ תִּמְנָתָה, כִּי רָאֲתָה כִּי-גָדַל שֵׁלָה, וְהִוא לֹא-נִתְּנָה לוֹ לְאִשָּׁה</w:t>
            </w:r>
          </w:p>
        </w:tc>
        <w:tc>
          <w:tcPr>
            <w:tcW w:w="1843" w:type="dxa"/>
          </w:tcPr>
          <w:p w14:paraId="2E973F3C" w14:textId="77777777" w:rsidR="00F5400F" w:rsidRPr="002277E1" w:rsidRDefault="00F5400F" w:rsidP="00F5400F">
            <w:pPr>
              <w:rPr>
                <w:sz w:val="28"/>
                <w:szCs w:val="28"/>
                <w:rtl/>
              </w:rPr>
            </w:pPr>
            <w:r w:rsidRPr="002277E1">
              <w:rPr>
                <w:rFonts w:ascii="David" w:hAnsi="David" w:cs="David"/>
                <w:sz w:val="28"/>
                <w:szCs w:val="28"/>
                <w:shd w:val="clear" w:color="auto" w:fill="FFFFFF"/>
                <w:rtl/>
              </w:rPr>
              <w:t xml:space="preserve">וַתִּקְרַבְנָה בְּנוֹת צְלָפְחָד בֶּן חֵפֶר בֶּן גִּלְעָד בֶּן מָכִיר בֶּן מְנַשֶּׁה לְמִשְׁפְּחֹת מְנַשֶּׁה בֶן יוֹסֵף. וְאֵלֶּה </w:t>
            </w:r>
            <w:r w:rsidRPr="002277E1">
              <w:rPr>
                <w:rFonts w:ascii="David" w:hAnsi="David" w:cs="David"/>
                <w:sz w:val="28"/>
                <w:szCs w:val="28"/>
                <w:highlight w:val="green"/>
                <w:shd w:val="clear" w:color="auto" w:fill="FFFFFF"/>
                <w:rtl/>
              </w:rPr>
              <w:t>שְׁמוֹת בְּנֹתָיו:</w:t>
            </w:r>
            <w:r w:rsidRPr="002277E1">
              <w:rPr>
                <w:rFonts w:ascii="David" w:hAnsi="David" w:cs="David"/>
                <w:sz w:val="28"/>
                <w:szCs w:val="28"/>
                <w:shd w:val="clear" w:color="auto" w:fill="FFFFFF"/>
                <w:rtl/>
              </w:rPr>
              <w:t xml:space="preserve"> מַחְלָה נֹעָה וְחָגְלָה וּמִלְכָּה וְתִרְצָה. וַתַּעֲמֹדְנָה לִפְנֵי מֹשֶׁה וְלִפְנֵי אֶלְעָזָר הַכֹּהֵן וְלִפְנֵי הַנְּשִׂיאִם וְכָל הָעֵדָה, פֶּתַח אֹהֶל מוֹעֵד, לֵאמֹר: "אָבִינוּ מֵת בַּמִּדְבָּר, וְהוּא לֹא הָיָה בְּתוֹךְ הָעֵדָה הַנּוֹעָדִים עַל ה' בַּעֲדַת קֹרַח, כִּי בְחֶטְאוֹ מֵת, וּבָנִים לֹא הָיוּ לוֹ. </w:t>
            </w:r>
            <w:r w:rsidRPr="002277E1">
              <w:rPr>
                <w:rFonts w:ascii="David" w:hAnsi="David" w:cs="David"/>
                <w:sz w:val="28"/>
                <w:szCs w:val="28"/>
                <w:highlight w:val="green"/>
                <w:shd w:val="clear" w:color="auto" w:fill="FFFFFF"/>
                <w:rtl/>
              </w:rPr>
              <w:t>לָמָּה יִגָּרַע שֵׁם אָבִינוּ מִתּוֹךְ מִשְׁפַּחְתּוֹ, כִּי אֵין לוֹ בֵּן?</w:t>
            </w:r>
            <w:r w:rsidRPr="002277E1">
              <w:rPr>
                <w:rFonts w:ascii="David" w:hAnsi="David" w:cs="David"/>
                <w:sz w:val="28"/>
                <w:szCs w:val="28"/>
                <w:shd w:val="clear" w:color="auto" w:fill="FFFFFF"/>
                <w:rtl/>
              </w:rPr>
              <w:t xml:space="preserve"> תְּנָה לָּנוּ אֲחֻזָּה בְּתוֹךְ אֲחֵי אָבִינוּ." וַיַּקְרֵב מֹשֶׁה אֶת מִשְׁפָּטָן לִפְנֵי ה', וַיֹּאמֶר ה' אֶל מֹשֶׁה לֵּאמֹר: "כֵּן בְּנוֹת צְלָפְחָד דֹּבְרֹת, נָתֹן תִּתֵּן לָהֶם אֲחֻזַּת נַחֲלָה בְּתוֹךְ אֲחֵי אֲבִיהֶם, וְהַעֲבַרְתָּ אֶת נַחֲלַת אֲבִיהֶן לָהֶן</w:t>
            </w:r>
            <w:r w:rsidRPr="002277E1">
              <w:rPr>
                <w:rFonts w:ascii="David" w:hAnsi="David" w:cs="David"/>
                <w:sz w:val="28"/>
                <w:szCs w:val="28"/>
                <w:shd w:val="clear" w:color="auto" w:fill="FFFFFF"/>
              </w:rPr>
              <w:t>."</w:t>
            </w:r>
          </w:p>
        </w:tc>
        <w:tc>
          <w:tcPr>
            <w:tcW w:w="3543" w:type="dxa"/>
          </w:tcPr>
          <w:p w14:paraId="7B61ACD9"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psk"/>
                <w:rFonts w:ascii="David" w:hAnsi="David" w:cs="David"/>
                <w:b/>
                <w:bCs/>
                <w:sz w:val="28"/>
                <w:szCs w:val="28"/>
                <w:bdr w:val="none" w:sz="0" w:space="0" w:color="auto" w:frame="1"/>
                <w:rtl/>
              </w:rPr>
              <w:t>יא</w:t>
            </w:r>
            <w:r w:rsidRPr="002277E1">
              <w:rPr>
                <w:rFonts w:ascii="David" w:hAnsi="David" w:cs="David"/>
                <w:sz w:val="28"/>
                <w:szCs w:val="28"/>
                <w:rtl/>
              </w:rPr>
              <w:t xml:space="preserve"> וַתֹּאמֶר נָעֳמִי שֹׁבְנָה בְנֹתַי, לָמָּה תֵלַכְנָה עִמִּי:  </w:t>
            </w:r>
            <w:r w:rsidRPr="002277E1">
              <w:rPr>
                <w:rFonts w:ascii="David" w:hAnsi="David" w:cs="David"/>
                <w:sz w:val="28"/>
                <w:szCs w:val="28"/>
                <w:highlight w:val="cyan"/>
                <w:rtl/>
              </w:rPr>
              <w:t>הַעוֹד-לִי בָנִים בְּמֵעַי, וְהָיוּ לָכֶם לַאֲנָשִׁים</w:t>
            </w:r>
            <w:r w:rsidRPr="002277E1">
              <w:rPr>
                <w:rFonts w:ascii="David" w:hAnsi="David" w:cs="David"/>
                <w:sz w:val="28"/>
                <w:szCs w:val="28"/>
              </w:rPr>
              <w:t>.  </w:t>
            </w:r>
            <w:bookmarkStart w:id="0" w:name="12"/>
            <w:bookmarkEnd w:id="0"/>
            <w:r w:rsidRPr="002277E1">
              <w:rPr>
                <w:rStyle w:val="psk"/>
                <w:rFonts w:ascii="David" w:hAnsi="David" w:cs="David"/>
                <w:b/>
                <w:bCs/>
                <w:sz w:val="28"/>
                <w:szCs w:val="28"/>
                <w:bdr w:val="none" w:sz="0" w:space="0" w:color="auto" w:frame="1"/>
                <w:rtl/>
              </w:rPr>
              <w:t>יב</w:t>
            </w:r>
            <w:r w:rsidRPr="002277E1">
              <w:rPr>
                <w:rFonts w:ascii="David" w:hAnsi="David" w:cs="David"/>
                <w:sz w:val="28"/>
                <w:szCs w:val="28"/>
                <w:rtl/>
              </w:rPr>
              <w:t> שֹׁבְנָה בְנֹתַי לֵכְןָ, כִּי זָקַנְתִּי מִהְיוֹת לְאִישׁ:  כִּי אָמַרְתִּי, יֶשׁ-לִי תִקְוָה--גַּם הָיִיתִי הַלַּיְלָה לְאִישׁ, וְגַם יָלַדְתִּי בָנִים</w:t>
            </w:r>
            <w:r w:rsidRPr="002277E1">
              <w:rPr>
                <w:rFonts w:ascii="David" w:hAnsi="David" w:cs="David"/>
                <w:sz w:val="28"/>
                <w:szCs w:val="28"/>
              </w:rPr>
              <w:t>.  </w:t>
            </w:r>
            <w:bookmarkStart w:id="1" w:name="13"/>
            <w:bookmarkEnd w:id="1"/>
            <w:r w:rsidRPr="002277E1">
              <w:rPr>
                <w:rStyle w:val="psk"/>
                <w:rFonts w:ascii="David" w:hAnsi="David" w:cs="David"/>
                <w:b/>
                <w:bCs/>
                <w:sz w:val="28"/>
                <w:szCs w:val="28"/>
                <w:bdr w:val="none" w:sz="0" w:space="0" w:color="auto" w:frame="1"/>
                <w:rtl/>
              </w:rPr>
              <w:t>יג</w:t>
            </w:r>
            <w:r w:rsidRPr="002277E1">
              <w:rPr>
                <w:rFonts w:ascii="David" w:hAnsi="David" w:cs="David"/>
                <w:sz w:val="28"/>
                <w:szCs w:val="28"/>
                <w:rtl/>
              </w:rPr>
              <w:t> </w:t>
            </w:r>
            <w:r w:rsidRPr="002277E1">
              <w:rPr>
                <w:rFonts w:ascii="David" w:hAnsi="David" w:cs="David"/>
                <w:sz w:val="28"/>
                <w:szCs w:val="28"/>
                <w:highlight w:val="cyan"/>
                <w:rtl/>
              </w:rPr>
              <w:t>הֲלָהֵן תְּשַׂבֵּרְנָה, עַד אֲשֶׁר יִגְדָּלוּ, הֲלָהֵן תֵּעָגֵנָה, לְבִלְתִּי הֱיוֹת לְאִישׁ</w:t>
            </w:r>
            <w:r w:rsidRPr="002277E1">
              <w:rPr>
                <w:rFonts w:ascii="David" w:hAnsi="David" w:cs="David"/>
                <w:sz w:val="28"/>
                <w:szCs w:val="28"/>
                <w:highlight w:val="cyan"/>
              </w:rPr>
              <w:t>;</w:t>
            </w:r>
          </w:p>
          <w:p w14:paraId="6D30E8AE" w14:textId="77777777" w:rsidR="00F5400F" w:rsidRPr="002277E1" w:rsidRDefault="00F5400F" w:rsidP="00F5400F">
            <w:pPr>
              <w:rPr>
                <w:rStyle w:val="hebrewquotation"/>
                <w:sz w:val="28"/>
                <w:szCs w:val="28"/>
                <w:shd w:val="clear" w:color="auto" w:fill="FFFFFF"/>
                <w:rtl/>
              </w:rPr>
            </w:pPr>
          </w:p>
          <w:p w14:paraId="085B5220"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psk"/>
                <w:rFonts w:ascii="David" w:hAnsi="David" w:cs="David"/>
                <w:b/>
                <w:bCs/>
                <w:sz w:val="28"/>
                <w:szCs w:val="28"/>
                <w:bdr w:val="none" w:sz="0" w:space="0" w:color="auto" w:frame="1"/>
                <w:rtl/>
              </w:rPr>
              <w:t>כ</w:t>
            </w:r>
            <w:r w:rsidRPr="002277E1">
              <w:rPr>
                <w:rFonts w:ascii="David" w:hAnsi="David" w:cs="David"/>
                <w:sz w:val="28"/>
                <w:szCs w:val="28"/>
                <w:rtl/>
              </w:rPr>
              <w:t> וַתֹּאמֶר נָעֳמִי לְכַלָּתָהּ, בָּרוּךְ הוּא לַה</w:t>
            </w:r>
            <w:r w:rsidRPr="002277E1">
              <w:rPr>
                <w:rFonts w:ascii="David" w:hAnsi="David" w:cs="David" w:hint="cs"/>
                <w:sz w:val="28"/>
                <w:szCs w:val="28"/>
                <w:rtl/>
              </w:rPr>
              <w:t>'</w:t>
            </w:r>
            <w:r w:rsidRPr="002277E1">
              <w:rPr>
                <w:rFonts w:ascii="David" w:hAnsi="David" w:cs="David"/>
                <w:sz w:val="28"/>
                <w:szCs w:val="28"/>
                <w:rtl/>
              </w:rPr>
              <w:t xml:space="preserve">, </w:t>
            </w:r>
            <w:r w:rsidRPr="002277E1">
              <w:rPr>
                <w:rFonts w:ascii="David" w:hAnsi="David" w:cs="David"/>
                <w:sz w:val="28"/>
                <w:szCs w:val="28"/>
                <w:highlight w:val="cyan"/>
                <w:rtl/>
              </w:rPr>
              <w:t>אֲשֶׁר לֹא-עָזַב חַסְדּוֹ, אֶת-הַחַיִּים וְאֶת-הַמֵּתִים</w:t>
            </w:r>
            <w:r w:rsidRPr="002277E1">
              <w:rPr>
                <w:rFonts w:ascii="David" w:hAnsi="David" w:cs="David"/>
                <w:sz w:val="28"/>
                <w:szCs w:val="28"/>
                <w:rtl/>
              </w:rPr>
              <w:t>; וַתֹּאמֶר לָהּ נָעֳמִי</w:t>
            </w:r>
            <w:r w:rsidRPr="002277E1">
              <w:rPr>
                <w:rFonts w:ascii="David" w:hAnsi="David" w:cs="David"/>
                <w:sz w:val="28"/>
                <w:szCs w:val="28"/>
                <w:highlight w:val="cyan"/>
                <w:rtl/>
              </w:rPr>
              <w:t>, קָרוֹב לָנוּ הָאִישׁ--מִגֹּאֲלֵנוּ</w:t>
            </w:r>
            <w:r w:rsidRPr="002277E1">
              <w:rPr>
                <w:rFonts w:ascii="David" w:hAnsi="David" w:cs="David"/>
                <w:sz w:val="28"/>
                <w:szCs w:val="28"/>
                <w:rtl/>
              </w:rPr>
              <w:t>, הוּא</w:t>
            </w:r>
            <w:r w:rsidRPr="002277E1">
              <w:rPr>
                <w:rFonts w:ascii="David" w:hAnsi="David" w:cs="David"/>
                <w:sz w:val="28"/>
                <w:szCs w:val="28"/>
              </w:rPr>
              <w:t>.</w:t>
            </w:r>
          </w:p>
          <w:p w14:paraId="326A534B" w14:textId="77777777" w:rsidR="00F5400F" w:rsidRPr="002277E1" w:rsidRDefault="00F5400F" w:rsidP="00F5400F">
            <w:pPr>
              <w:rPr>
                <w:rStyle w:val="hebrewquotation"/>
                <w:rFonts w:ascii="David" w:hAnsi="David" w:cs="David"/>
                <w:sz w:val="28"/>
                <w:szCs w:val="28"/>
                <w:shd w:val="clear" w:color="auto" w:fill="FFFFFF"/>
                <w:rtl/>
              </w:rPr>
            </w:pPr>
          </w:p>
          <w:p w14:paraId="340A2A88" w14:textId="77777777" w:rsidR="00F5400F" w:rsidRPr="002277E1" w:rsidRDefault="00F5400F" w:rsidP="00F5400F">
            <w:pPr>
              <w:rPr>
                <w:rStyle w:val="hebrewquotation"/>
                <w:sz w:val="28"/>
                <w:szCs w:val="28"/>
                <w:shd w:val="clear" w:color="auto" w:fill="FFFFFF"/>
                <w:rtl/>
              </w:rPr>
            </w:pPr>
            <w:r w:rsidRPr="002277E1">
              <w:rPr>
                <w:rStyle w:val="psk"/>
                <w:rFonts w:ascii="David" w:hAnsi="David" w:cs="David"/>
                <w:b/>
                <w:bCs/>
                <w:sz w:val="28"/>
                <w:szCs w:val="28"/>
                <w:bdr w:val="none" w:sz="0" w:space="0" w:color="auto" w:frame="1"/>
                <w:rtl/>
              </w:rPr>
              <w:t>א</w:t>
            </w:r>
            <w:r w:rsidRPr="002277E1">
              <w:rPr>
                <w:rFonts w:ascii="David" w:hAnsi="David" w:cs="David"/>
                <w:sz w:val="28"/>
                <w:szCs w:val="28"/>
                <w:rtl/>
              </w:rPr>
              <w:t xml:space="preserve"> וַתֹּאמֶר לָהּ, נָעֳמִי חֲמוֹתָהּ:  בִּתִּי, הֲלֹא </w:t>
            </w:r>
            <w:r w:rsidRPr="002277E1">
              <w:rPr>
                <w:rFonts w:ascii="David" w:hAnsi="David" w:cs="David"/>
                <w:sz w:val="28"/>
                <w:szCs w:val="28"/>
                <w:highlight w:val="cyan"/>
                <w:rtl/>
              </w:rPr>
              <w:t>אֲבַקֶּשׁ-לָךְ מָנוֹחַ אֲשֶׁר יִיטַב-לָךְ</w:t>
            </w:r>
            <w:r w:rsidRPr="002277E1">
              <w:rPr>
                <w:rFonts w:ascii="David" w:hAnsi="David" w:cs="David"/>
                <w:sz w:val="28"/>
                <w:szCs w:val="28"/>
              </w:rPr>
              <w:t>.</w:t>
            </w:r>
          </w:p>
          <w:p w14:paraId="050E656C" w14:textId="77777777" w:rsidR="00F5400F" w:rsidRPr="002277E1" w:rsidRDefault="00F5400F" w:rsidP="00F5400F">
            <w:pPr>
              <w:rPr>
                <w:rStyle w:val="hebrewquotation"/>
                <w:sz w:val="28"/>
                <w:szCs w:val="28"/>
                <w:shd w:val="clear" w:color="auto" w:fill="FFFFFF"/>
                <w:rtl/>
              </w:rPr>
            </w:pPr>
          </w:p>
          <w:p w14:paraId="145594B0" w14:textId="77777777" w:rsidR="00F5400F" w:rsidRPr="002277E1" w:rsidRDefault="00F5400F" w:rsidP="00F5400F">
            <w:pPr>
              <w:rPr>
                <w:rStyle w:val="hebrewquotation"/>
                <w:sz w:val="28"/>
                <w:szCs w:val="28"/>
                <w:shd w:val="clear" w:color="auto" w:fill="FFFFFF"/>
                <w:rtl/>
              </w:rPr>
            </w:pPr>
            <w:r w:rsidRPr="002277E1">
              <w:rPr>
                <w:rFonts w:ascii="David" w:hAnsi="David" w:cs="David"/>
                <w:sz w:val="28"/>
                <w:szCs w:val="28"/>
                <w:rtl/>
              </w:rPr>
              <w:t xml:space="preserve">אָנֹכִי רוּת אֲמָתֶךָ, </w:t>
            </w:r>
            <w:r w:rsidRPr="002277E1">
              <w:rPr>
                <w:rFonts w:ascii="David" w:hAnsi="David" w:cs="David"/>
                <w:sz w:val="28"/>
                <w:szCs w:val="28"/>
                <w:highlight w:val="cyan"/>
                <w:rtl/>
              </w:rPr>
              <w:t>וּפָרַשְׂתָּ כְנָפֶךָ עַל-אֲמָתְךָ, כִּי גֹאֵל אָתָּה</w:t>
            </w:r>
            <w:r w:rsidRPr="002277E1">
              <w:rPr>
                <w:rFonts w:ascii="David" w:hAnsi="David" w:cs="David"/>
                <w:sz w:val="28"/>
                <w:szCs w:val="28"/>
                <w:highlight w:val="cyan"/>
              </w:rPr>
              <w:t>.</w:t>
            </w:r>
          </w:p>
          <w:p w14:paraId="3235DD1C" w14:textId="77777777" w:rsidR="00F5400F" w:rsidRPr="002277E1" w:rsidRDefault="00F5400F" w:rsidP="00F5400F">
            <w:pPr>
              <w:rPr>
                <w:rStyle w:val="hebrewquotation"/>
                <w:sz w:val="28"/>
                <w:szCs w:val="28"/>
                <w:shd w:val="clear" w:color="auto" w:fill="FFFFFF"/>
                <w:rtl/>
              </w:rPr>
            </w:pPr>
          </w:p>
          <w:p w14:paraId="5770455A"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psk"/>
                <w:rFonts w:ascii="David" w:hAnsi="David" w:cs="David"/>
                <w:b/>
                <w:bCs/>
                <w:sz w:val="28"/>
                <w:szCs w:val="28"/>
                <w:bdr w:val="none" w:sz="0" w:space="0" w:color="auto" w:frame="1"/>
                <w:rtl/>
              </w:rPr>
              <w:t>ה</w:t>
            </w:r>
            <w:r w:rsidRPr="002277E1">
              <w:rPr>
                <w:rFonts w:ascii="David" w:hAnsi="David" w:cs="David"/>
                <w:sz w:val="28"/>
                <w:szCs w:val="28"/>
                <w:rtl/>
              </w:rPr>
              <w:t xml:space="preserve"> וַיֹּאמֶר בֹּעַז, בְּיוֹם-קְנוֹתְךָ הַשָּׂדֶה מִיַּד נָעֳמִי; וּמֵאֵת רוּת הַמּוֹאֲבִיָּה </w:t>
            </w:r>
            <w:r w:rsidRPr="002277E1">
              <w:rPr>
                <w:rFonts w:ascii="David" w:hAnsi="David" w:cs="David"/>
                <w:sz w:val="28"/>
                <w:szCs w:val="28"/>
                <w:highlight w:val="green"/>
                <w:rtl/>
              </w:rPr>
              <w:t>אֵשֶׁת-הַמֵּת, קניתי (קָנִיתָ)--לְהָקִים שֵׁם-הַמֵּת, עַל-נַחֲלָתוֹ</w:t>
            </w:r>
            <w:r w:rsidRPr="002277E1">
              <w:rPr>
                <w:rFonts w:ascii="David" w:hAnsi="David" w:cs="David"/>
                <w:sz w:val="28"/>
                <w:szCs w:val="28"/>
              </w:rPr>
              <w:t>.  </w:t>
            </w:r>
            <w:bookmarkStart w:id="2" w:name="6"/>
            <w:bookmarkEnd w:id="2"/>
            <w:r w:rsidRPr="002277E1">
              <w:rPr>
                <w:rStyle w:val="psk"/>
                <w:rFonts w:ascii="David" w:hAnsi="David" w:cs="David"/>
                <w:b/>
                <w:bCs/>
                <w:sz w:val="28"/>
                <w:szCs w:val="28"/>
                <w:bdr w:val="none" w:sz="0" w:space="0" w:color="auto" w:frame="1"/>
                <w:rtl/>
              </w:rPr>
              <w:t>ו</w:t>
            </w:r>
            <w:r w:rsidRPr="002277E1">
              <w:rPr>
                <w:rFonts w:ascii="David" w:hAnsi="David" w:cs="David"/>
                <w:sz w:val="28"/>
                <w:szCs w:val="28"/>
                <w:rtl/>
              </w:rPr>
              <w:t> וַיֹּאמֶר הַגֹּאֵל, לֹא אוּכַל לגאול- (לִגְאָל-) לִי--פֶּן-אַשְׁחִית, אֶת-נַחֲלָתִי; גְּאַל-לְךָ אַתָּה אֶת-גְּאֻלָּתִי, כִּי לֹא-אוּכַל לִגְאֹל</w:t>
            </w:r>
            <w:r w:rsidRPr="002277E1">
              <w:rPr>
                <w:rFonts w:ascii="David" w:hAnsi="David" w:cs="David"/>
                <w:sz w:val="28"/>
                <w:szCs w:val="28"/>
              </w:rPr>
              <w:t>.  </w:t>
            </w:r>
            <w:bookmarkStart w:id="3" w:name="7"/>
            <w:bookmarkEnd w:id="3"/>
            <w:r w:rsidRPr="002277E1">
              <w:rPr>
                <w:rStyle w:val="psk"/>
                <w:rFonts w:ascii="David" w:hAnsi="David" w:cs="David"/>
                <w:b/>
                <w:bCs/>
                <w:sz w:val="28"/>
                <w:szCs w:val="28"/>
                <w:bdr w:val="none" w:sz="0" w:space="0" w:color="auto" w:frame="1"/>
                <w:rtl/>
              </w:rPr>
              <w:t>ז</w:t>
            </w:r>
            <w:r w:rsidRPr="002277E1">
              <w:rPr>
                <w:rFonts w:ascii="David" w:hAnsi="David" w:cs="David"/>
                <w:sz w:val="28"/>
                <w:szCs w:val="28"/>
                <w:rtl/>
              </w:rPr>
              <w:t xml:space="preserve"> וְזֹאת לְפָנִים בְּיִשְׂרָאֵל </w:t>
            </w:r>
            <w:r w:rsidRPr="002277E1">
              <w:rPr>
                <w:rFonts w:ascii="David" w:hAnsi="David" w:cs="David"/>
                <w:sz w:val="28"/>
                <w:szCs w:val="28"/>
                <w:highlight w:val="yellow"/>
                <w:rtl/>
              </w:rPr>
              <w:t>עַל-הַגְּאֻלָּה וְעַל-הַתְּמוּרָה, לְקַיֵּם כָּל-דָּבָר, שָׁלַף אִישׁ נַעֲלוֹ, וְנָתַן לְרֵעֵהוּ; וְזֹאת הַתְּעוּדָה,</w:t>
            </w:r>
            <w:r w:rsidRPr="002277E1">
              <w:rPr>
                <w:rFonts w:ascii="David" w:hAnsi="David" w:cs="David"/>
                <w:sz w:val="28"/>
                <w:szCs w:val="28"/>
                <w:rtl/>
              </w:rPr>
              <w:t xml:space="preserve"> בְּיִשְׂרָאֵל</w:t>
            </w:r>
            <w:r w:rsidRPr="002277E1">
              <w:rPr>
                <w:rFonts w:ascii="David" w:hAnsi="David" w:cs="David"/>
                <w:sz w:val="28"/>
                <w:szCs w:val="28"/>
              </w:rPr>
              <w:t>.  </w:t>
            </w:r>
            <w:bookmarkStart w:id="4" w:name="8"/>
            <w:bookmarkEnd w:id="4"/>
            <w:r w:rsidRPr="002277E1">
              <w:rPr>
                <w:rStyle w:val="psk"/>
                <w:rFonts w:ascii="David" w:hAnsi="David" w:cs="David"/>
                <w:b/>
                <w:bCs/>
                <w:sz w:val="28"/>
                <w:szCs w:val="28"/>
                <w:bdr w:val="none" w:sz="0" w:space="0" w:color="auto" w:frame="1"/>
                <w:rtl/>
              </w:rPr>
              <w:t>ח</w:t>
            </w:r>
            <w:r w:rsidRPr="002277E1">
              <w:rPr>
                <w:rFonts w:ascii="David" w:hAnsi="David" w:cs="David"/>
                <w:sz w:val="28"/>
                <w:szCs w:val="28"/>
                <w:rtl/>
              </w:rPr>
              <w:t> וַיֹּאמֶר הַגֹּאֵל לְבֹעַז, קְנֵה-לָךְ; וַיִּשְׁלֹף, נַעֲלוֹ</w:t>
            </w:r>
            <w:r w:rsidRPr="002277E1">
              <w:rPr>
                <w:rFonts w:ascii="David" w:hAnsi="David" w:cs="David"/>
                <w:sz w:val="28"/>
                <w:szCs w:val="28"/>
              </w:rPr>
              <w:t>.  </w:t>
            </w:r>
            <w:bookmarkStart w:id="5" w:name="9"/>
            <w:bookmarkEnd w:id="5"/>
            <w:r w:rsidRPr="002277E1">
              <w:rPr>
                <w:rStyle w:val="psk"/>
                <w:rFonts w:ascii="David" w:hAnsi="David" w:cs="David"/>
                <w:b/>
                <w:bCs/>
                <w:sz w:val="28"/>
                <w:szCs w:val="28"/>
                <w:bdr w:val="none" w:sz="0" w:space="0" w:color="auto" w:frame="1"/>
                <w:rtl/>
              </w:rPr>
              <w:t>ט</w:t>
            </w:r>
            <w:r w:rsidRPr="002277E1">
              <w:rPr>
                <w:rFonts w:ascii="David" w:hAnsi="David" w:cs="David"/>
                <w:sz w:val="28"/>
                <w:szCs w:val="28"/>
                <w:rtl/>
              </w:rPr>
              <w:t> וַיֹּאמֶר בֹּעַז לַזְּקֵנִים וְכָל-הָעָם, עֵדִים אַתֶּם הַיּוֹם, כִּי קָנִיתִי אֶת-כָּל-אֲשֶׁר לֶאֱלִימֶלֶךְ, וְאֵת כָּל-אֲשֶׁר לְכִלְיוֹן וּמַחְלוֹן--מִיַּד, נָעֳמִי</w:t>
            </w:r>
            <w:r w:rsidRPr="002277E1">
              <w:rPr>
                <w:rFonts w:ascii="David" w:hAnsi="David" w:cs="David"/>
                <w:sz w:val="28"/>
                <w:szCs w:val="28"/>
              </w:rPr>
              <w:t>.  </w:t>
            </w:r>
            <w:bookmarkStart w:id="6" w:name="10"/>
            <w:bookmarkEnd w:id="6"/>
            <w:r w:rsidRPr="002277E1">
              <w:rPr>
                <w:rStyle w:val="psk"/>
                <w:rFonts w:ascii="David" w:hAnsi="David" w:cs="David"/>
                <w:b/>
                <w:bCs/>
                <w:sz w:val="28"/>
                <w:szCs w:val="28"/>
                <w:bdr w:val="none" w:sz="0" w:space="0" w:color="auto" w:frame="1"/>
                <w:rtl/>
              </w:rPr>
              <w:t>י</w:t>
            </w:r>
            <w:r w:rsidRPr="002277E1">
              <w:rPr>
                <w:rFonts w:ascii="David" w:hAnsi="David" w:cs="David"/>
                <w:sz w:val="28"/>
                <w:szCs w:val="28"/>
                <w:rtl/>
              </w:rPr>
              <w:t xml:space="preserve"> וְגַם אֶת-רוּת הַמֹּאֲבִיָּה אֵשֶׁת מַחְלוֹן </w:t>
            </w:r>
            <w:r w:rsidRPr="002277E1">
              <w:rPr>
                <w:rFonts w:ascii="David" w:hAnsi="David" w:cs="David"/>
                <w:sz w:val="28"/>
                <w:szCs w:val="28"/>
                <w:highlight w:val="green"/>
                <w:rtl/>
              </w:rPr>
              <w:t>קָנִיתִי לִי לְאִשָּׁה, לְהָקִים שֵׁם-הַמֵּת עַל-נַחֲלָתוֹ, וְלֹא-יִכָּרֵת שֵׁם-הַמֵּת מֵעִם אֶחָיו, וּמִשַּׁעַר מְקוֹמוֹ</w:t>
            </w:r>
            <w:r w:rsidRPr="002277E1">
              <w:rPr>
                <w:rFonts w:ascii="David" w:hAnsi="David" w:cs="David"/>
                <w:sz w:val="28"/>
                <w:szCs w:val="28"/>
                <w:highlight w:val="green"/>
              </w:rPr>
              <w:t>:</w:t>
            </w:r>
            <w:r w:rsidRPr="002277E1">
              <w:rPr>
                <w:rFonts w:ascii="David" w:hAnsi="David" w:cs="David"/>
                <w:sz w:val="28"/>
                <w:szCs w:val="28"/>
              </w:rPr>
              <w:t>  </w:t>
            </w:r>
          </w:p>
        </w:tc>
        <w:tc>
          <w:tcPr>
            <w:tcW w:w="1555" w:type="dxa"/>
          </w:tcPr>
          <w:p w14:paraId="092160CB"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hebrewquotation"/>
                <w:rFonts w:ascii="David" w:hAnsi="David" w:cs="David"/>
                <w:sz w:val="28"/>
                <w:szCs w:val="28"/>
                <w:shd w:val="clear" w:color="auto" w:fill="FFFFFF"/>
                <w:rtl/>
              </w:rPr>
              <w:t>כִּי יֵשְׁבוּ אַחִים יַחְדָּו וּמֵת אַחַד מֵהֶם</w:t>
            </w:r>
          </w:p>
          <w:p w14:paraId="608B1014"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hebrewquotation"/>
                <w:rFonts w:ascii="David" w:hAnsi="David" w:cs="David"/>
                <w:sz w:val="28"/>
                <w:szCs w:val="28"/>
                <w:shd w:val="clear" w:color="auto" w:fill="FFFFFF"/>
                <w:rtl/>
              </w:rPr>
              <w:t xml:space="preserve"> וּבֵן אֵין לוֹ </w:t>
            </w:r>
          </w:p>
          <w:p w14:paraId="51F4C248"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hebrewquotation"/>
                <w:rFonts w:ascii="David" w:hAnsi="David" w:cs="David"/>
                <w:sz w:val="28"/>
                <w:szCs w:val="28"/>
                <w:shd w:val="clear" w:color="auto" w:fill="FFFFFF"/>
                <w:rtl/>
              </w:rPr>
              <w:t xml:space="preserve">לֹא תִהְיֶה אֵשֶׁת הַמֵּת הַחוּצָה לְאִישׁ זָר </w:t>
            </w:r>
          </w:p>
          <w:p w14:paraId="35CE1707"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hebrewquotation"/>
                <w:rFonts w:ascii="David" w:hAnsi="David" w:cs="David"/>
                <w:sz w:val="28"/>
                <w:szCs w:val="28"/>
                <w:shd w:val="clear" w:color="auto" w:fill="FFFFFF"/>
                <w:rtl/>
              </w:rPr>
              <w:t xml:space="preserve">יְבָמָהּ יָבֹא עָלֶיהָ וּלְקָחָהּ לוֹ לְאִשָּׁה וְיִבְּמָהּ. </w:t>
            </w:r>
          </w:p>
          <w:p w14:paraId="3E563D56" w14:textId="77777777" w:rsidR="00F5400F" w:rsidRPr="002277E1" w:rsidRDefault="00F5400F" w:rsidP="00F5400F">
            <w:pPr>
              <w:rPr>
                <w:rStyle w:val="hebrewquotation"/>
                <w:rFonts w:ascii="David" w:hAnsi="David" w:cs="David"/>
                <w:sz w:val="28"/>
                <w:szCs w:val="28"/>
                <w:shd w:val="clear" w:color="auto" w:fill="FFFFFF"/>
                <w:rtl/>
              </w:rPr>
            </w:pPr>
            <w:r w:rsidRPr="002277E1">
              <w:rPr>
                <w:rStyle w:val="hebrewquotation"/>
                <w:rFonts w:ascii="David" w:hAnsi="David" w:cs="David"/>
                <w:sz w:val="28"/>
                <w:szCs w:val="28"/>
                <w:shd w:val="clear" w:color="auto" w:fill="FFFFFF"/>
                <w:rtl/>
              </w:rPr>
              <w:t>וְהָיָה הַבְּכוֹר אֲשֶׁר תֵּלֵד</w:t>
            </w:r>
          </w:p>
          <w:p w14:paraId="0D7BE543" w14:textId="77777777" w:rsidR="00F5400F" w:rsidRPr="002277E1" w:rsidRDefault="00F5400F" w:rsidP="00F5400F">
            <w:pPr>
              <w:rPr>
                <w:rStyle w:val="hebrewquotation"/>
                <w:rFonts w:ascii="David" w:hAnsi="David" w:cs="David"/>
                <w:sz w:val="28"/>
                <w:szCs w:val="28"/>
                <w:highlight w:val="green"/>
                <w:shd w:val="clear" w:color="auto" w:fill="FFFFFF"/>
                <w:rtl/>
              </w:rPr>
            </w:pPr>
            <w:r w:rsidRPr="002277E1">
              <w:rPr>
                <w:rStyle w:val="hebrewquotation"/>
                <w:rFonts w:ascii="David" w:hAnsi="David" w:cs="David"/>
                <w:sz w:val="28"/>
                <w:szCs w:val="28"/>
                <w:shd w:val="clear" w:color="auto" w:fill="FFFFFF"/>
                <w:rtl/>
              </w:rPr>
              <w:t xml:space="preserve"> </w:t>
            </w:r>
            <w:r w:rsidRPr="002277E1">
              <w:rPr>
                <w:rStyle w:val="hebrewquotation"/>
                <w:rFonts w:ascii="David" w:hAnsi="David" w:cs="David"/>
                <w:sz w:val="28"/>
                <w:szCs w:val="28"/>
                <w:highlight w:val="green"/>
                <w:shd w:val="clear" w:color="auto" w:fill="FFFFFF"/>
                <w:rtl/>
              </w:rPr>
              <w:t>יָקוּם עַל שֵׁם אָחִיו הַמֵּת</w:t>
            </w:r>
          </w:p>
          <w:p w14:paraId="6516E6B9" w14:textId="77777777" w:rsidR="00F5400F" w:rsidRPr="002277E1" w:rsidRDefault="00F5400F" w:rsidP="00F5400F">
            <w:pPr>
              <w:rPr>
                <w:sz w:val="28"/>
                <w:szCs w:val="28"/>
                <w:rtl/>
              </w:rPr>
            </w:pPr>
            <w:r w:rsidRPr="002277E1">
              <w:rPr>
                <w:rStyle w:val="hebrewquotation"/>
                <w:rFonts w:ascii="David" w:hAnsi="David" w:cs="David"/>
                <w:sz w:val="28"/>
                <w:szCs w:val="28"/>
                <w:highlight w:val="green"/>
                <w:shd w:val="clear" w:color="auto" w:fill="FFFFFF"/>
                <w:rtl/>
              </w:rPr>
              <w:t xml:space="preserve"> וְלֹא יִמָּחֶה שְׁמוֹ מִיִּשְׂרָאֵל</w:t>
            </w:r>
          </w:p>
        </w:tc>
      </w:tr>
    </w:tbl>
    <w:p w14:paraId="5CB9C9B8" w14:textId="6A03D5B0" w:rsidR="00372C64" w:rsidRPr="001E43F6" w:rsidRDefault="00372C64" w:rsidP="001E43F6">
      <w:pPr>
        <w:rPr>
          <w:rtl/>
        </w:rPr>
      </w:pPr>
    </w:p>
    <w:p w14:paraId="51FB7E6A" w14:textId="382D96BA" w:rsidR="000C24CF" w:rsidRDefault="000C24CF">
      <w:pPr>
        <w:rPr>
          <w:rtl/>
        </w:rPr>
      </w:pPr>
    </w:p>
    <w:sectPr w:rsidR="000C24CF" w:rsidSect="00017A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135D"/>
    <w:multiLevelType w:val="hybridMultilevel"/>
    <w:tmpl w:val="1C729E4C"/>
    <w:lvl w:ilvl="0" w:tplc="AF3064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D2D88"/>
    <w:multiLevelType w:val="multilevel"/>
    <w:tmpl w:val="FA82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057527">
    <w:abstractNumId w:val="1"/>
  </w:num>
  <w:num w:numId="2" w16cid:durableId="193069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24"/>
    <w:rsid w:val="00017A09"/>
    <w:rsid w:val="000556BD"/>
    <w:rsid w:val="000C24CF"/>
    <w:rsid w:val="00106818"/>
    <w:rsid w:val="00135FC0"/>
    <w:rsid w:val="001450E3"/>
    <w:rsid w:val="0015661F"/>
    <w:rsid w:val="00170916"/>
    <w:rsid w:val="001E43F6"/>
    <w:rsid w:val="002277E1"/>
    <w:rsid w:val="00227AF5"/>
    <w:rsid w:val="00234DA1"/>
    <w:rsid w:val="002417BC"/>
    <w:rsid w:val="00281517"/>
    <w:rsid w:val="002C350D"/>
    <w:rsid w:val="002F2892"/>
    <w:rsid w:val="00300A2D"/>
    <w:rsid w:val="00372C64"/>
    <w:rsid w:val="003D6357"/>
    <w:rsid w:val="00532AC6"/>
    <w:rsid w:val="005C7E91"/>
    <w:rsid w:val="00645368"/>
    <w:rsid w:val="00706DF1"/>
    <w:rsid w:val="00717849"/>
    <w:rsid w:val="007C58DD"/>
    <w:rsid w:val="00806827"/>
    <w:rsid w:val="0085158C"/>
    <w:rsid w:val="00856CBB"/>
    <w:rsid w:val="008C4531"/>
    <w:rsid w:val="00952D1C"/>
    <w:rsid w:val="009E3FEB"/>
    <w:rsid w:val="00A01A24"/>
    <w:rsid w:val="00A3222A"/>
    <w:rsid w:val="00A441D4"/>
    <w:rsid w:val="00AA018D"/>
    <w:rsid w:val="00B64DE3"/>
    <w:rsid w:val="00B85511"/>
    <w:rsid w:val="00B94491"/>
    <w:rsid w:val="00BC3FCF"/>
    <w:rsid w:val="00C76453"/>
    <w:rsid w:val="00D532FF"/>
    <w:rsid w:val="00DB0433"/>
    <w:rsid w:val="00DF78C8"/>
    <w:rsid w:val="00E510DC"/>
    <w:rsid w:val="00E6588F"/>
    <w:rsid w:val="00EA12FF"/>
    <w:rsid w:val="00EE203B"/>
    <w:rsid w:val="00F01FB4"/>
    <w:rsid w:val="00F5400F"/>
    <w:rsid w:val="00F701C2"/>
    <w:rsid w:val="00FF5313"/>
    <w:rsid w:val="00FF69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EA73"/>
  <w15:chartTrackingRefBased/>
  <w15:docId w15:val="{BE749358-7D5C-425C-B909-45720827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quotation">
    <w:name w:val="hebrewquotation"/>
    <w:basedOn w:val="a0"/>
    <w:rsid w:val="00EE203B"/>
  </w:style>
  <w:style w:type="character" w:customStyle="1" w:styleId="psk">
    <w:name w:val="psk"/>
    <w:basedOn w:val="a0"/>
    <w:rsid w:val="00106818"/>
  </w:style>
  <w:style w:type="character" w:styleId="Hyperlink">
    <w:name w:val="Hyperlink"/>
    <w:basedOn w:val="a0"/>
    <w:uiPriority w:val="99"/>
    <w:semiHidden/>
    <w:unhideWhenUsed/>
    <w:rsid w:val="00BC3FCF"/>
    <w:rPr>
      <w:color w:val="0000FF"/>
      <w:u w:val="single"/>
    </w:rPr>
  </w:style>
  <w:style w:type="paragraph" w:styleId="a4">
    <w:name w:val="List Paragraph"/>
    <w:basedOn w:val="a"/>
    <w:uiPriority w:val="34"/>
    <w:qFormat/>
    <w:rsid w:val="00B9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2</Pages>
  <Words>863</Words>
  <Characters>4315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37</cp:revision>
  <cp:lastPrinted>2022-07-07T10:45:00Z</cp:lastPrinted>
  <dcterms:created xsi:type="dcterms:W3CDTF">2022-07-06T15:39:00Z</dcterms:created>
  <dcterms:modified xsi:type="dcterms:W3CDTF">2022-07-07T11:00:00Z</dcterms:modified>
</cp:coreProperties>
</file>