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A517A" w14:textId="7E4FBA61" w:rsidR="00102B1B" w:rsidRPr="00944DB6" w:rsidRDefault="00102B1B" w:rsidP="00102B1B">
      <w:pPr>
        <w:rPr>
          <w:rFonts w:ascii="David" w:hAnsi="David" w:cs="David"/>
          <w:rtl/>
        </w:rPr>
      </w:pPr>
      <w:bookmarkStart w:id="0" w:name="_Hlk515626344"/>
      <w:r>
        <w:rPr>
          <w:rFonts w:ascii="David" w:hAnsi="David" w:cs="David" w:hint="cs"/>
          <w:rtl/>
        </w:rPr>
        <w:t xml:space="preserve">עזרי מעם ה'                         </w:t>
      </w:r>
      <w:r w:rsidRPr="00944DB6">
        <w:rPr>
          <w:rFonts w:ascii="David" w:hAnsi="David" w:cs="David"/>
          <w:rtl/>
        </w:rPr>
        <w:t xml:space="preserve">  </w:t>
      </w:r>
      <w:r>
        <w:rPr>
          <w:rFonts w:ascii="David" w:hAnsi="David" w:cs="David" w:hint="cs"/>
          <w:rtl/>
        </w:rPr>
        <w:t xml:space="preserve">                                                                                                               </w:t>
      </w:r>
      <w:r w:rsidR="00AA3405">
        <w:rPr>
          <w:rFonts w:hint="cs"/>
          <w:rtl/>
        </w:rPr>
        <w:t>מסכת מנחות/הדרן/יפית קליימר</w:t>
      </w:r>
    </w:p>
    <w:bookmarkEnd w:id="0"/>
    <w:p w14:paraId="6E3DE787" w14:textId="77777777" w:rsidR="00AA3405" w:rsidRPr="00AA3405" w:rsidRDefault="00102B1B" w:rsidP="00AA3405">
      <w:pPr>
        <w:jc w:val="center"/>
        <w:rPr>
          <w:rFonts w:ascii="Gisha" w:hAnsi="Gisha" w:cs="Gisha"/>
          <w:b/>
          <w:bCs/>
          <w:sz w:val="24"/>
          <w:szCs w:val="24"/>
          <w:u w:val="single"/>
          <w:rtl/>
        </w:rPr>
      </w:pPr>
      <w:r w:rsidRPr="00AA3405">
        <w:rPr>
          <w:rFonts w:ascii="Gisha" w:hAnsi="Gisha" w:cs="Gisha" w:hint="cs"/>
          <w:b/>
          <w:bCs/>
          <w:sz w:val="24"/>
          <w:szCs w:val="24"/>
          <w:u w:val="single"/>
          <w:rtl/>
        </w:rPr>
        <w:t xml:space="preserve">המנורה </w:t>
      </w:r>
      <w:r w:rsidRPr="00AA3405">
        <w:rPr>
          <w:rFonts w:ascii="Gisha" w:hAnsi="Gisha" w:cs="Gisha"/>
          <w:b/>
          <w:bCs/>
          <w:sz w:val="24"/>
          <w:szCs w:val="24"/>
          <w:u w:val="single"/>
          <w:rtl/>
        </w:rPr>
        <w:t>–</w:t>
      </w:r>
      <w:r w:rsidRPr="00AA3405">
        <w:rPr>
          <w:rFonts w:ascii="Gisha" w:hAnsi="Gisha" w:cs="Gisha" w:hint="cs"/>
          <w:b/>
          <w:bCs/>
          <w:sz w:val="24"/>
          <w:szCs w:val="24"/>
          <w:u w:val="single"/>
          <w:rtl/>
        </w:rPr>
        <w:t xml:space="preserve"> אמצעי, דימוי או מהות?</w:t>
      </w:r>
    </w:p>
    <w:p w14:paraId="66C9BA4B" w14:textId="57E8201A" w:rsidR="00102B1B" w:rsidRPr="00AA3405" w:rsidRDefault="00AA3405" w:rsidP="00AA3405">
      <w:pPr>
        <w:jc w:val="center"/>
        <w:rPr>
          <w:rFonts w:ascii="Gisha" w:hAnsi="Gisha" w:cs="Gisha"/>
          <w:b/>
          <w:bCs/>
          <w:sz w:val="24"/>
          <w:szCs w:val="24"/>
          <w:u w:val="single"/>
          <w:rtl/>
          <w:lang w:val="en-IL"/>
        </w:rPr>
      </w:pPr>
      <w:r w:rsidRPr="00AA3405">
        <w:rPr>
          <w:rFonts w:ascii="Gisha" w:hAnsi="Gisha" w:cs="Gisha" w:hint="cs"/>
          <w:b/>
          <w:bCs/>
          <w:sz w:val="24"/>
          <w:szCs w:val="24"/>
          <w:u w:val="single"/>
          <w:rtl/>
        </w:rPr>
        <w:t xml:space="preserve"> </w:t>
      </w:r>
      <w:r w:rsidRPr="00AA3405">
        <w:rPr>
          <w:rFonts w:ascii="Gisha" w:hAnsi="Gisha" w:cs="Gisha"/>
          <w:b/>
          <w:bCs/>
          <w:sz w:val="24"/>
          <w:szCs w:val="24"/>
          <w:u w:val="single"/>
          <w:lang w:val="en"/>
        </w:rPr>
        <w:t>The Menorah – a means, an image or an essence?</w:t>
      </w:r>
    </w:p>
    <w:p w14:paraId="30CD0C2D" w14:textId="77777777" w:rsidR="00AA3405" w:rsidRDefault="00AA3405" w:rsidP="00102B1B">
      <w:pPr>
        <w:rPr>
          <w:rFonts w:ascii="David" w:hAnsi="David" w:cs="David"/>
          <w:b/>
          <w:bCs/>
          <w:sz w:val="24"/>
          <w:szCs w:val="24"/>
          <w:u w:val="single"/>
          <w:rtl/>
        </w:rPr>
      </w:pPr>
    </w:p>
    <w:p w14:paraId="2E0C09B8" w14:textId="7F245B3C" w:rsidR="00102B1B" w:rsidRDefault="00102B1B" w:rsidP="00102B1B">
      <w:pPr>
        <w:rPr>
          <w:rFonts w:ascii="David" w:hAnsi="David" w:cs="David"/>
          <w:sz w:val="24"/>
          <w:szCs w:val="24"/>
          <w:rtl/>
        </w:rPr>
      </w:pPr>
      <w:r w:rsidRPr="00102B1B">
        <w:rPr>
          <w:rFonts w:ascii="David" w:hAnsi="David" w:cs="David"/>
          <w:b/>
          <w:bCs/>
          <w:sz w:val="24"/>
          <w:szCs w:val="24"/>
          <w:u w:val="single"/>
          <w:rtl/>
        </w:rPr>
        <w:t>שמות כ״ה:ל״א</w:t>
      </w:r>
      <w:r>
        <w:rPr>
          <w:rFonts w:ascii="David" w:hAnsi="David" w:cs="David" w:hint="cs"/>
          <w:b/>
          <w:bCs/>
          <w:sz w:val="24"/>
          <w:szCs w:val="24"/>
          <w:u w:val="single"/>
          <w:rtl/>
        </w:rPr>
        <w:t xml:space="preserve"> - </w:t>
      </w:r>
      <w:r w:rsidRPr="00102B1B">
        <w:rPr>
          <w:rFonts w:ascii="David" w:hAnsi="David" w:cs="David"/>
          <w:sz w:val="24"/>
          <w:szCs w:val="24"/>
          <w:rtl/>
        </w:rPr>
        <w:t>וְעָשִׂ֥יתָ מְנֹרַ֖ת זָהָ֣ב טָה֑וֹר מִקְשָׁ֞ה תֵּעָשֶׂ֤ה הַמְּנוֹרָה֙ יְרֵכָ֣הּ וְקָנָ֔הּ גְּבִיעֶ֛יהָ כַּפְתֹּרֶ֥יהָ וּפְרָחֶ֖יהָ מִמֶּ֥נָּה יִהְיֽוּ׃</w:t>
      </w:r>
    </w:p>
    <w:p w14:paraId="52C733CE" w14:textId="354B5052" w:rsidR="007678DF" w:rsidRPr="007678DF" w:rsidRDefault="007678DF" w:rsidP="007678DF">
      <w:pPr>
        <w:jc w:val="right"/>
        <w:rPr>
          <w:rFonts w:ascii="David" w:hAnsi="David" w:cs="David"/>
          <w:sz w:val="24"/>
          <w:szCs w:val="24"/>
          <w:rtl/>
          <w:lang w:val="en-IL"/>
        </w:rPr>
      </w:pPr>
      <w:r w:rsidRPr="007678DF">
        <w:rPr>
          <w:rFonts w:ascii="David" w:hAnsi="David" w:cs="David"/>
          <w:sz w:val="24"/>
          <w:szCs w:val="24"/>
          <w:lang w:val="en-IL"/>
        </w:rPr>
        <w:t>You shall make a lampstand of pure gold; the lampstand shall be made of hammered work; its base and its shaft, its cups, calyxes, and petals shall be of one piece.</w:t>
      </w:r>
    </w:p>
    <w:p w14:paraId="198C11B6" w14:textId="35968ABA" w:rsidR="00102B1B" w:rsidRDefault="00102B1B" w:rsidP="00102B1B">
      <w:pPr>
        <w:rPr>
          <w:rFonts w:ascii="David" w:hAnsi="David" w:cs="David"/>
          <w:sz w:val="24"/>
          <w:szCs w:val="24"/>
          <w:rtl/>
        </w:rPr>
      </w:pPr>
      <w:r>
        <w:rPr>
          <w:rFonts w:ascii="David" w:hAnsi="David" w:cs="David" w:hint="cs"/>
          <w:b/>
          <w:bCs/>
          <w:sz w:val="24"/>
          <w:szCs w:val="24"/>
          <w:u w:val="single"/>
          <w:rtl/>
        </w:rPr>
        <w:t>שמות לז יז</w:t>
      </w:r>
      <w:r w:rsidRPr="00102B1B">
        <w:rPr>
          <w:rFonts w:ascii="Times New Roman" w:eastAsia="Times New Roman" w:hAnsi="Times New Roman" w:cs="Times New Roman"/>
          <w:sz w:val="24"/>
          <w:szCs w:val="24"/>
          <w:rtl/>
          <w:lang w:val="en-IL" w:eastAsia="en-IL"/>
          <w14:ligatures w14:val="none"/>
        </w:rPr>
        <w:t xml:space="preserve"> </w:t>
      </w:r>
      <w:r>
        <w:rPr>
          <w:rFonts w:ascii="Times New Roman" w:eastAsia="Times New Roman" w:hAnsi="Times New Roman" w:cs="Times New Roman" w:hint="cs"/>
          <w:sz w:val="24"/>
          <w:szCs w:val="24"/>
          <w:rtl/>
          <w:lang w:val="en-IL" w:eastAsia="en-IL"/>
          <w14:ligatures w14:val="none"/>
        </w:rPr>
        <w:t xml:space="preserve">- </w:t>
      </w:r>
      <w:r w:rsidRPr="00102B1B">
        <w:rPr>
          <w:rFonts w:ascii="David" w:hAnsi="David" w:cs="David"/>
          <w:sz w:val="24"/>
          <w:szCs w:val="24"/>
          <w:rtl/>
        </w:rPr>
        <w:t>וַיַּ֥עַשׂ אֶת־הַמְּנֹרָ֖ה זָהָ֣ב טָה֑וֹר מִקְשָׁ֞ה עָשָׂ֤ה אֶת־הַמְּנֹרָה֙ יְרֵכָ֣הּ וְקָנָ֔הּ גְּבִיעֶ֛יהָ כַּפְתֹּרֶ֥יהָ וּפְרָחֶ֖יהָ מִמֶּ֥נָּה הָיֽוּ׃</w:t>
      </w:r>
    </w:p>
    <w:p w14:paraId="398EFDB0" w14:textId="255532A8" w:rsidR="007678DF" w:rsidRPr="007678DF" w:rsidRDefault="007678DF" w:rsidP="007678DF">
      <w:pPr>
        <w:jc w:val="right"/>
        <w:rPr>
          <w:rFonts w:ascii="David" w:hAnsi="David" w:cs="David"/>
          <w:sz w:val="24"/>
          <w:szCs w:val="24"/>
          <w:rtl/>
          <w:lang w:val="en-IL"/>
        </w:rPr>
      </w:pPr>
      <w:r w:rsidRPr="007678DF">
        <w:rPr>
          <w:rFonts w:ascii="David" w:hAnsi="David" w:cs="David"/>
          <w:sz w:val="24"/>
          <w:szCs w:val="24"/>
          <w:lang w:val="en-IL"/>
        </w:rPr>
        <w:t>He made the lampstand of pure gold. He made the lampstand—its base and its shaft—of hammered work; its cups, calyxes, and petals were of one piece with it.</w:t>
      </w:r>
    </w:p>
    <w:p w14:paraId="276F87C7" w14:textId="31CB7251" w:rsidR="00102B1B" w:rsidRDefault="00102B1B" w:rsidP="00102B1B">
      <w:pPr>
        <w:rPr>
          <w:rFonts w:ascii="David" w:hAnsi="David" w:cs="David"/>
          <w:sz w:val="24"/>
          <w:szCs w:val="24"/>
          <w:rtl/>
        </w:rPr>
      </w:pPr>
      <w:r w:rsidRPr="00102B1B">
        <w:rPr>
          <w:rFonts w:ascii="David" w:hAnsi="David" w:cs="David"/>
          <w:b/>
          <w:bCs/>
          <w:sz w:val="24"/>
          <w:szCs w:val="24"/>
          <w:u w:val="single"/>
          <w:rtl/>
        </w:rPr>
        <w:t>במדבר ח׳:ד׳</w:t>
      </w:r>
      <w:r>
        <w:rPr>
          <w:rFonts w:ascii="David" w:hAnsi="David" w:cs="David" w:hint="cs"/>
          <w:b/>
          <w:bCs/>
          <w:sz w:val="24"/>
          <w:szCs w:val="24"/>
          <w:u w:val="single"/>
          <w:rtl/>
        </w:rPr>
        <w:t xml:space="preserve"> </w:t>
      </w:r>
      <w:r w:rsidRPr="00102B1B">
        <w:rPr>
          <w:rFonts w:ascii="David" w:hAnsi="David" w:cs="David" w:hint="cs"/>
          <w:sz w:val="24"/>
          <w:szCs w:val="24"/>
          <w:rtl/>
        </w:rPr>
        <w:t xml:space="preserve">- </w:t>
      </w:r>
      <w:r w:rsidRPr="00102B1B">
        <w:rPr>
          <w:rFonts w:ascii="David" w:hAnsi="David" w:cs="David"/>
          <w:sz w:val="24"/>
          <w:szCs w:val="24"/>
          <w:rtl/>
        </w:rPr>
        <w:t>וְזֶ֨ה מַעֲשֵׂ֤ה הַמְּנֹרָה֙ מִקְשָׁ֣ה זָהָ֔ב עַד־יְרֵכָ֥הּ עַד־פִּרְחָ֖הּ מִקְשָׁ֣ה הִ֑וא כַּמַּרְאֶ֗ה אֲשֶׁ֨ר הֶרְאָ֤ה ה֙ אֶת־מֹשֶׁ֔ה כֵּ֥ן עָשָׂ֖ה אֶת־הַמְּנֹרָֽה׃ {פ}</w:t>
      </w:r>
    </w:p>
    <w:p w14:paraId="1EC75739" w14:textId="77777777" w:rsidR="007678DF" w:rsidRPr="007678DF" w:rsidRDefault="007678DF" w:rsidP="007678DF">
      <w:pPr>
        <w:jc w:val="right"/>
        <w:rPr>
          <w:rFonts w:ascii="David" w:hAnsi="David" w:cs="David"/>
          <w:sz w:val="24"/>
          <w:szCs w:val="24"/>
          <w:lang w:val="en-IL"/>
        </w:rPr>
      </w:pPr>
      <w:r w:rsidRPr="007678DF">
        <w:rPr>
          <w:rFonts w:ascii="David" w:hAnsi="David" w:cs="David"/>
          <w:sz w:val="24"/>
          <w:szCs w:val="24"/>
          <w:lang w:val="en-IL"/>
        </w:rPr>
        <w:t>Now this is how the lampstand was made: it was hammered work of gold, hammered from base to petal. According to the pattern that GOD had shown Moses, so was the lampstand made.</w:t>
      </w:r>
    </w:p>
    <w:p w14:paraId="1D6392B5" w14:textId="77777777" w:rsidR="007678DF" w:rsidRPr="007678DF" w:rsidRDefault="007678DF" w:rsidP="00102B1B">
      <w:pPr>
        <w:rPr>
          <w:rFonts w:ascii="David" w:hAnsi="David" w:cs="David"/>
          <w:sz w:val="24"/>
          <w:szCs w:val="24"/>
          <w:rtl/>
          <w:lang w:val="en-IL"/>
        </w:rPr>
      </w:pPr>
    </w:p>
    <w:p w14:paraId="27587930" w14:textId="0E21FB13" w:rsidR="00102B1B" w:rsidRPr="00102B1B" w:rsidRDefault="00102B1B" w:rsidP="00102B1B">
      <w:pPr>
        <w:rPr>
          <w:rFonts w:ascii="David" w:hAnsi="David" w:cs="David"/>
          <w:sz w:val="24"/>
          <w:szCs w:val="24"/>
          <w:lang w:val="en-IL"/>
        </w:rPr>
      </w:pPr>
      <w:r w:rsidRPr="00102B1B">
        <w:rPr>
          <w:rFonts w:ascii="David" w:hAnsi="David" w:cs="David" w:hint="cs"/>
          <w:b/>
          <w:bCs/>
          <w:sz w:val="24"/>
          <w:szCs w:val="24"/>
          <w:u w:val="single"/>
          <w:rtl/>
        </w:rPr>
        <w:t>מלכים א ז מח-מט -</w:t>
      </w:r>
      <w:r>
        <w:rPr>
          <w:rFonts w:ascii="David" w:hAnsi="David" w:cs="David" w:hint="cs"/>
          <w:sz w:val="24"/>
          <w:szCs w:val="24"/>
          <w:rtl/>
        </w:rPr>
        <w:t xml:space="preserve"> </w:t>
      </w:r>
      <w:r w:rsidRPr="00102B1B">
        <w:rPr>
          <w:rFonts w:ascii="David" w:hAnsi="David" w:cs="David"/>
          <w:sz w:val="24"/>
          <w:szCs w:val="24"/>
          <w:rtl/>
        </w:rPr>
        <w:t>וַיַּ֣עַשׂ שְׁלֹמֹ֔ה אֵ֚ת כׇּל־הַכֵּלִ֔ים אֲשֶׁ֖ר בֵּ֣ית ה</w:t>
      </w:r>
      <w:r>
        <w:rPr>
          <w:rFonts w:ascii="David" w:hAnsi="David" w:cs="David" w:hint="cs"/>
          <w:sz w:val="24"/>
          <w:szCs w:val="24"/>
          <w:rtl/>
        </w:rPr>
        <w:t>'</w:t>
      </w:r>
      <w:r w:rsidRPr="00102B1B">
        <w:rPr>
          <w:rFonts w:ascii="David" w:hAnsi="David" w:cs="David"/>
          <w:sz w:val="24"/>
          <w:szCs w:val="24"/>
          <w:rtl/>
        </w:rPr>
        <w:t xml:space="preserve"> אֵ֚ת מִזְבַּ֣ח הַזָּהָ֔ב וְאֶת־הַשֻּׁלְחָ֗ן אֲשֶׁ֥ר עָלָ֛יו לֶ֥חֶם הַפָּנִ֖ים זָהָֽב׃ </w:t>
      </w:r>
    </w:p>
    <w:p w14:paraId="082DF3D8" w14:textId="77777777" w:rsidR="00102B1B" w:rsidRPr="00102B1B" w:rsidRDefault="00102B1B" w:rsidP="00102B1B">
      <w:pPr>
        <w:rPr>
          <w:rFonts w:ascii="David" w:hAnsi="David" w:cs="David"/>
          <w:sz w:val="24"/>
          <w:szCs w:val="24"/>
          <w:rtl/>
        </w:rPr>
      </w:pPr>
      <w:r w:rsidRPr="00102B1B">
        <w:rPr>
          <w:rFonts w:ascii="David" w:hAnsi="David" w:cs="David"/>
          <w:sz w:val="24"/>
          <w:szCs w:val="24"/>
          <w:rtl/>
        </w:rPr>
        <w:t>וְאֶת־הַ֠מְּנֹר֠וֹת חָמֵ֨שׁ מִיָּמִ֜ין וְחָמֵ֧שׁ מִשְּׂמֹ֛אול לִפְנֵ֥י הַדְּבִ֖יר זָהָ֣ב סָג֑וּר וְהַפֶּ֧רַח וְהַנֵּרֹ֛ת וְהַמֶּלְקַחַ֖יִם זָהָֽב׃</w:t>
      </w:r>
    </w:p>
    <w:p w14:paraId="0B754EFF" w14:textId="77777777" w:rsidR="007678DF" w:rsidRPr="007678DF" w:rsidRDefault="007678DF" w:rsidP="007678DF">
      <w:pPr>
        <w:rPr>
          <w:rFonts w:ascii="David" w:hAnsi="David" w:cs="David"/>
          <w:sz w:val="24"/>
          <w:szCs w:val="24"/>
          <w:lang w:val="en-IL"/>
        </w:rPr>
      </w:pPr>
      <w:r w:rsidRPr="007678DF">
        <w:rPr>
          <w:rFonts w:ascii="David" w:hAnsi="David" w:cs="David"/>
          <w:sz w:val="24"/>
          <w:szCs w:val="24"/>
          <w:lang w:val="en-IL"/>
        </w:rPr>
        <w:t>And Solomon made all the furnishings that were in the House of GOD: the altar, of gold; the table for the bread of display, of gold;</w:t>
      </w:r>
    </w:p>
    <w:p w14:paraId="09A341FD" w14:textId="77777777" w:rsidR="007678DF" w:rsidRPr="007678DF" w:rsidRDefault="007678DF" w:rsidP="007678DF">
      <w:pPr>
        <w:rPr>
          <w:rFonts w:ascii="David" w:hAnsi="David" w:cs="David"/>
          <w:sz w:val="24"/>
          <w:szCs w:val="24"/>
          <w:lang w:val="en-IL"/>
        </w:rPr>
      </w:pPr>
      <w:r w:rsidRPr="007678DF">
        <w:rPr>
          <w:rFonts w:ascii="David" w:hAnsi="David" w:cs="David"/>
          <w:sz w:val="24"/>
          <w:szCs w:val="24"/>
          <w:lang w:val="en-IL"/>
        </w:rPr>
        <w:t>the lampstands—five on the right side and five on the left—in front of the Shrine, of solid gold; and the petals, lamps, and tongs, of gold;</w:t>
      </w:r>
    </w:p>
    <w:p w14:paraId="3E7F48A6" w14:textId="65F04AEE" w:rsidR="00102B1B" w:rsidRPr="007678DF" w:rsidRDefault="00102B1B" w:rsidP="00102B1B">
      <w:pPr>
        <w:rPr>
          <w:rFonts w:ascii="David" w:hAnsi="David" w:cs="David"/>
          <w:sz w:val="24"/>
          <w:szCs w:val="24"/>
          <w:rtl/>
          <w:lang w:val="en-IL"/>
        </w:rPr>
      </w:pPr>
    </w:p>
    <w:p w14:paraId="5F9DA878" w14:textId="45E9FBA6" w:rsidR="00102B1B" w:rsidRDefault="00102B1B" w:rsidP="00102B1B">
      <w:pPr>
        <w:rPr>
          <w:rFonts w:ascii="David" w:hAnsi="David" w:cs="David"/>
          <w:color w:val="222222"/>
          <w:sz w:val="24"/>
          <w:szCs w:val="24"/>
          <w:shd w:val="clear" w:color="auto" w:fill="FFFFFF"/>
          <w:rtl/>
        </w:rPr>
      </w:pPr>
      <w:r w:rsidRPr="003A284D">
        <w:rPr>
          <w:rFonts w:ascii="David" w:hAnsi="David" w:cs="David" w:hint="cs"/>
          <w:b/>
          <w:bCs/>
          <w:sz w:val="24"/>
          <w:szCs w:val="24"/>
          <w:u w:val="single"/>
          <w:rtl/>
        </w:rPr>
        <w:t xml:space="preserve">בבלי, </w:t>
      </w:r>
      <w:r w:rsidRPr="003A284D">
        <w:rPr>
          <w:rFonts w:ascii="David" w:hAnsi="David" w:cs="David"/>
          <w:b/>
          <w:bCs/>
          <w:sz w:val="24"/>
          <w:szCs w:val="24"/>
          <w:u w:val="single"/>
          <w:rtl/>
        </w:rPr>
        <w:t>מנחות כט.</w:t>
      </w:r>
      <w:r w:rsidRPr="004552F7">
        <w:rPr>
          <w:rFonts w:ascii="David" w:hAnsi="David" w:cs="David"/>
          <w:sz w:val="24"/>
          <w:szCs w:val="24"/>
          <w:rtl/>
        </w:rPr>
        <w:t xml:space="preserve"> </w:t>
      </w:r>
    </w:p>
    <w:p w14:paraId="07463B36" w14:textId="6B54C920" w:rsidR="00102B1B" w:rsidRDefault="00102B1B" w:rsidP="00102B1B">
      <w:pPr>
        <w:rPr>
          <w:rFonts w:ascii="David" w:hAnsi="David" w:cs="David"/>
          <w:sz w:val="24"/>
          <w:szCs w:val="24"/>
          <w:rtl/>
        </w:rPr>
      </w:pPr>
      <w:r w:rsidRPr="00102B1B">
        <w:rPr>
          <w:rFonts w:ascii="David" w:hAnsi="David" w:cs="David" w:hint="cs"/>
          <w:sz w:val="24"/>
          <w:szCs w:val="24"/>
          <w:rtl/>
        </w:rPr>
        <w:t>תַּנְיָא, רַבִּי יוֹסֵי בְּרַבִּי יְהוּדָה אוֹמֵר: אָרוֹן שֶׁל אֵשׁ וְשֻׁלְחָן שֶׁל אֵשׁ וּמְנוֹרָה שֶׁל אֵשׁ יָרְדוּ מִן הַשָּׁמַיִם, וְרָאָה מֹשֶׁה וְעָשָׂה כְּמוֹתָם, שֶׁנֶּאֱמַר: ״וּרְאֵה וַעֲשֵׂה כְּתַבְנִיתָם אֲשֶׁר אַתָּה מׇרְאֶה בָּהָר״.</w:t>
      </w:r>
    </w:p>
    <w:p w14:paraId="3AE3E5E7" w14:textId="77777777" w:rsidR="007678DF" w:rsidRPr="007678DF" w:rsidRDefault="007678DF" w:rsidP="007678DF">
      <w:pPr>
        <w:jc w:val="right"/>
        <w:rPr>
          <w:rFonts w:ascii="David" w:hAnsi="David" w:cs="David"/>
          <w:sz w:val="24"/>
          <w:szCs w:val="24"/>
          <w:lang w:val="en-IL"/>
        </w:rPr>
      </w:pPr>
      <w:r w:rsidRPr="007678DF">
        <w:rPr>
          <w:rFonts w:ascii="David" w:hAnsi="David" w:cs="David"/>
          <w:sz w:val="24"/>
          <w:szCs w:val="24"/>
          <w:lang w:val="en-IL"/>
        </w:rPr>
        <w:t xml:space="preserve">§ </w:t>
      </w:r>
      <w:r w:rsidRPr="007678DF">
        <w:rPr>
          <w:rFonts w:ascii="David" w:hAnsi="David" w:cs="David"/>
          <w:b/>
          <w:bCs/>
          <w:sz w:val="24"/>
          <w:szCs w:val="24"/>
          <w:lang w:val="en-IL"/>
        </w:rPr>
        <w:t>It is taught</w:t>
      </w:r>
      <w:r w:rsidRPr="007678DF">
        <w:rPr>
          <w:rFonts w:ascii="David" w:hAnsi="David" w:cs="David"/>
          <w:sz w:val="24"/>
          <w:szCs w:val="24"/>
          <w:lang w:val="en-IL"/>
        </w:rPr>
        <w:t xml:space="preserve"> in a </w:t>
      </w:r>
      <w:r w:rsidRPr="007678DF">
        <w:rPr>
          <w:rFonts w:ascii="David" w:hAnsi="David" w:cs="David"/>
          <w:i/>
          <w:iCs/>
          <w:sz w:val="24"/>
          <w:szCs w:val="24"/>
          <w:lang w:val="en-IL"/>
        </w:rPr>
        <w:t>baraita</w:t>
      </w:r>
      <w:r w:rsidRPr="007678DF">
        <w:rPr>
          <w:rFonts w:ascii="David" w:hAnsi="David" w:cs="David"/>
          <w:sz w:val="24"/>
          <w:szCs w:val="24"/>
          <w:lang w:val="en-IL"/>
        </w:rPr>
        <w:t xml:space="preserve">: </w:t>
      </w:r>
      <w:r w:rsidRPr="007678DF">
        <w:rPr>
          <w:rFonts w:ascii="David" w:hAnsi="David" w:cs="David"/>
          <w:b/>
          <w:bCs/>
          <w:sz w:val="24"/>
          <w:szCs w:val="24"/>
          <w:lang w:val="en-IL"/>
        </w:rPr>
        <w:t>Rabbi Yosei, son of Rabbi Yehuda, says: An Ark of fire and a Table of fire and a Candelabrum of fire descended from the Heavens, and Moses saw</w:t>
      </w:r>
      <w:r w:rsidRPr="007678DF">
        <w:rPr>
          <w:rFonts w:ascii="David" w:hAnsi="David" w:cs="David"/>
          <w:sz w:val="24"/>
          <w:szCs w:val="24"/>
          <w:lang w:val="en-IL"/>
        </w:rPr>
        <w:t xml:space="preserve"> their format </w:t>
      </w:r>
      <w:r w:rsidRPr="007678DF">
        <w:rPr>
          <w:rFonts w:ascii="David" w:hAnsi="David" w:cs="David"/>
          <w:b/>
          <w:bCs/>
          <w:sz w:val="24"/>
          <w:szCs w:val="24"/>
          <w:lang w:val="en-IL"/>
        </w:rPr>
        <w:t>and fashioned</w:t>
      </w:r>
      <w:r w:rsidRPr="007678DF">
        <w:rPr>
          <w:rFonts w:ascii="David" w:hAnsi="David" w:cs="David"/>
          <w:sz w:val="24"/>
          <w:szCs w:val="24"/>
          <w:lang w:val="en-IL"/>
        </w:rPr>
        <w:t xml:space="preserve"> the vessels for the Tabernacle </w:t>
      </w:r>
      <w:r w:rsidRPr="007678DF">
        <w:rPr>
          <w:rFonts w:ascii="David" w:hAnsi="David" w:cs="David"/>
          <w:b/>
          <w:bCs/>
          <w:sz w:val="24"/>
          <w:szCs w:val="24"/>
          <w:lang w:val="en-IL"/>
        </w:rPr>
        <w:t>in their likeness. As it is stated</w:t>
      </w:r>
      <w:r w:rsidRPr="007678DF">
        <w:rPr>
          <w:rFonts w:ascii="David" w:hAnsi="David" w:cs="David"/>
          <w:sz w:val="24"/>
          <w:szCs w:val="24"/>
          <w:lang w:val="en-IL"/>
        </w:rPr>
        <w:t xml:space="preserve"> after the command to fashion these items: </w:t>
      </w:r>
      <w:r w:rsidRPr="007678DF">
        <w:rPr>
          <w:rFonts w:ascii="David" w:hAnsi="David" w:cs="David"/>
          <w:b/>
          <w:bCs/>
          <w:sz w:val="24"/>
          <w:szCs w:val="24"/>
          <w:lang w:val="en-IL"/>
        </w:rPr>
        <w:t>“And see that you make them after their pattern, which is being shown to you in the mount”</w:t>
      </w:r>
      <w:r w:rsidRPr="007678DF">
        <w:rPr>
          <w:rFonts w:ascii="David" w:hAnsi="David" w:cs="David"/>
          <w:sz w:val="24"/>
          <w:szCs w:val="24"/>
          <w:lang w:val="en-IL"/>
        </w:rPr>
        <w:t xml:space="preserve"> (Exodus 25:40).</w:t>
      </w:r>
    </w:p>
    <w:p w14:paraId="115219E3" w14:textId="77777777" w:rsidR="007678DF" w:rsidRPr="007678DF" w:rsidRDefault="007678DF" w:rsidP="00102B1B">
      <w:pPr>
        <w:rPr>
          <w:rFonts w:ascii="David" w:hAnsi="David" w:cs="David"/>
          <w:sz w:val="24"/>
          <w:szCs w:val="24"/>
          <w:rtl/>
          <w:lang w:val="en-IL"/>
        </w:rPr>
      </w:pPr>
    </w:p>
    <w:p w14:paraId="0551AF7F" w14:textId="77777777" w:rsidR="00102B1B" w:rsidRPr="00102B1B" w:rsidRDefault="00102B1B" w:rsidP="00102B1B">
      <w:pPr>
        <w:rPr>
          <w:rFonts w:ascii="David" w:hAnsi="David" w:cs="David"/>
          <w:b/>
          <w:bCs/>
          <w:i/>
          <w:iCs/>
          <w:color w:val="222222"/>
          <w:sz w:val="24"/>
          <w:szCs w:val="24"/>
          <w:u w:val="single"/>
          <w:shd w:val="clear" w:color="auto" w:fill="FFFFFF"/>
          <w:rtl/>
        </w:rPr>
      </w:pPr>
      <w:r w:rsidRPr="00102B1B">
        <w:rPr>
          <w:rFonts w:ascii="David" w:hAnsi="David" w:cs="David"/>
          <w:b/>
          <w:bCs/>
          <w:i/>
          <w:iCs/>
          <w:color w:val="222222"/>
          <w:sz w:val="24"/>
          <w:szCs w:val="24"/>
          <w:u w:val="single"/>
          <w:shd w:val="clear" w:color="auto" w:fill="FFFFFF"/>
          <w:rtl/>
        </w:rPr>
        <w:t>תלמוד בבלי מסכת מנחות דף פו עמוד ב</w:t>
      </w:r>
    </w:p>
    <w:p w14:paraId="1E8AF3D4" w14:textId="77777777" w:rsidR="007678DF" w:rsidRDefault="00102B1B" w:rsidP="00102B1B">
      <w:pPr>
        <w:rPr>
          <w:rFonts w:ascii="David" w:hAnsi="David" w:cs="David"/>
          <w:color w:val="222222"/>
          <w:sz w:val="24"/>
          <w:szCs w:val="24"/>
          <w:shd w:val="clear" w:color="auto" w:fill="FFFFFF"/>
          <w:rtl/>
        </w:rPr>
      </w:pPr>
      <w:r w:rsidRPr="00102B1B">
        <w:rPr>
          <w:rFonts w:ascii="David" w:hAnsi="David" w:cs="David"/>
          <w:color w:val="222222"/>
          <w:sz w:val="24"/>
          <w:szCs w:val="24"/>
          <w:shd w:val="clear" w:color="auto" w:fill="FFFFFF"/>
          <w:rtl/>
        </w:rPr>
        <w:t xml:space="preserve">שֻׁלְחָן בַּצָּפוֹן, וּמְנוֹרָה בַּדָּרוֹם – אָמַר רַבִּי זְרִיקָא, אָמַר רַבִּי אֶלְעָזָר: לֹא לַאֲכִילָה אֲנִי צָרִיךְ, וְלֹא לְאוֹרָה אֲנִי צָרִיךְ. </w:t>
      </w:r>
      <w:r>
        <w:rPr>
          <w:rFonts w:ascii="David" w:hAnsi="David" w:cs="David" w:hint="cs"/>
          <w:color w:val="222222"/>
          <w:sz w:val="24"/>
          <w:szCs w:val="24"/>
          <w:shd w:val="clear" w:color="auto" w:fill="FFFFFF"/>
          <w:rtl/>
        </w:rPr>
        <w:t xml:space="preserve"> </w:t>
      </w:r>
    </w:p>
    <w:p w14:paraId="71019D2B" w14:textId="0865A983" w:rsidR="007678DF" w:rsidRPr="007678DF" w:rsidRDefault="007678DF" w:rsidP="007678DF">
      <w:pPr>
        <w:jc w:val="right"/>
        <w:rPr>
          <w:rFonts w:ascii="David" w:hAnsi="David" w:cs="David"/>
          <w:color w:val="222222"/>
          <w:sz w:val="24"/>
          <w:szCs w:val="24"/>
          <w:shd w:val="clear" w:color="auto" w:fill="FFFFFF"/>
          <w:rtl/>
          <w:lang w:val="en-IL"/>
        </w:rPr>
      </w:pPr>
      <w:r w:rsidRPr="007678DF">
        <w:rPr>
          <w:rFonts w:ascii="David" w:hAnsi="David" w:cs="David"/>
          <w:color w:val="222222"/>
          <w:sz w:val="24"/>
          <w:szCs w:val="24"/>
          <w:shd w:val="clear" w:color="auto" w:fill="FFFFFF"/>
          <w:lang w:val="en-IL"/>
        </w:rPr>
        <w:t xml:space="preserve">§ </w:t>
      </w:r>
      <w:r w:rsidRPr="007678DF">
        <w:rPr>
          <w:rFonts w:ascii="David" w:hAnsi="David" w:cs="David"/>
          <w:b/>
          <w:bCs/>
          <w:color w:val="222222"/>
          <w:sz w:val="24"/>
          <w:szCs w:val="24"/>
          <w:shd w:val="clear" w:color="auto" w:fill="FFFFFF"/>
          <w:lang w:val="en-IL"/>
        </w:rPr>
        <w:t>It is taught</w:t>
      </w:r>
      <w:r w:rsidRPr="007678DF">
        <w:rPr>
          <w:rFonts w:ascii="David" w:hAnsi="David" w:cs="David"/>
          <w:color w:val="222222"/>
          <w:sz w:val="24"/>
          <w:szCs w:val="24"/>
          <w:shd w:val="clear" w:color="auto" w:fill="FFFFFF"/>
          <w:lang w:val="en-IL"/>
        </w:rPr>
        <w:t xml:space="preserve"> in a </w:t>
      </w:r>
      <w:r w:rsidRPr="007678DF">
        <w:rPr>
          <w:rFonts w:ascii="David" w:hAnsi="David" w:cs="David"/>
          <w:i/>
          <w:iCs/>
          <w:color w:val="222222"/>
          <w:sz w:val="24"/>
          <w:szCs w:val="24"/>
          <w:shd w:val="clear" w:color="auto" w:fill="FFFFFF"/>
          <w:lang w:val="en-IL"/>
        </w:rPr>
        <w:t>baraita</w:t>
      </w:r>
      <w:r w:rsidRPr="007678DF">
        <w:rPr>
          <w:rFonts w:ascii="David" w:hAnsi="David" w:cs="David"/>
          <w:color w:val="222222"/>
          <w:sz w:val="24"/>
          <w:szCs w:val="24"/>
          <w:shd w:val="clear" w:color="auto" w:fill="FFFFFF"/>
          <w:lang w:val="en-IL"/>
        </w:rPr>
        <w:t xml:space="preserve">: </w:t>
      </w:r>
      <w:r w:rsidRPr="007678DF">
        <w:rPr>
          <w:rFonts w:ascii="David" w:hAnsi="David" w:cs="David"/>
          <w:b/>
          <w:bCs/>
          <w:color w:val="222222"/>
          <w:sz w:val="24"/>
          <w:szCs w:val="24"/>
          <w:shd w:val="clear" w:color="auto" w:fill="FFFFFF"/>
          <w:lang w:val="en-IL"/>
        </w:rPr>
        <w:t>Rabbi Yosei, son of Rabbi Yehuda, says: An Ark of fire and a Table of fire and a Candelabrum of fire descended from the Heavens, and Moses saw</w:t>
      </w:r>
      <w:r w:rsidRPr="007678DF">
        <w:rPr>
          <w:rFonts w:ascii="David" w:hAnsi="David" w:cs="David"/>
          <w:color w:val="222222"/>
          <w:sz w:val="24"/>
          <w:szCs w:val="24"/>
          <w:shd w:val="clear" w:color="auto" w:fill="FFFFFF"/>
          <w:lang w:val="en-IL"/>
        </w:rPr>
        <w:t xml:space="preserve"> their format </w:t>
      </w:r>
      <w:r w:rsidRPr="007678DF">
        <w:rPr>
          <w:rFonts w:ascii="David" w:hAnsi="David" w:cs="David"/>
          <w:b/>
          <w:bCs/>
          <w:color w:val="222222"/>
          <w:sz w:val="24"/>
          <w:szCs w:val="24"/>
          <w:shd w:val="clear" w:color="auto" w:fill="FFFFFF"/>
          <w:lang w:val="en-IL"/>
        </w:rPr>
        <w:t>and fashioned</w:t>
      </w:r>
      <w:r w:rsidRPr="007678DF">
        <w:rPr>
          <w:rFonts w:ascii="David" w:hAnsi="David" w:cs="David"/>
          <w:color w:val="222222"/>
          <w:sz w:val="24"/>
          <w:szCs w:val="24"/>
          <w:shd w:val="clear" w:color="auto" w:fill="FFFFFF"/>
          <w:lang w:val="en-IL"/>
        </w:rPr>
        <w:t xml:space="preserve"> the vessels for the Tabernacle </w:t>
      </w:r>
      <w:r w:rsidRPr="007678DF">
        <w:rPr>
          <w:rFonts w:ascii="David" w:hAnsi="David" w:cs="David"/>
          <w:b/>
          <w:bCs/>
          <w:color w:val="222222"/>
          <w:sz w:val="24"/>
          <w:szCs w:val="24"/>
          <w:shd w:val="clear" w:color="auto" w:fill="FFFFFF"/>
          <w:lang w:val="en-IL"/>
        </w:rPr>
        <w:t>in their likeness. As it is stated</w:t>
      </w:r>
      <w:r w:rsidRPr="007678DF">
        <w:rPr>
          <w:rFonts w:ascii="David" w:hAnsi="David" w:cs="David"/>
          <w:color w:val="222222"/>
          <w:sz w:val="24"/>
          <w:szCs w:val="24"/>
          <w:shd w:val="clear" w:color="auto" w:fill="FFFFFF"/>
          <w:lang w:val="en-IL"/>
        </w:rPr>
        <w:t xml:space="preserve"> after the command to fashion these items: </w:t>
      </w:r>
      <w:r w:rsidRPr="007678DF">
        <w:rPr>
          <w:rFonts w:ascii="David" w:hAnsi="David" w:cs="David"/>
          <w:b/>
          <w:bCs/>
          <w:color w:val="222222"/>
          <w:sz w:val="24"/>
          <w:szCs w:val="24"/>
          <w:shd w:val="clear" w:color="auto" w:fill="FFFFFF"/>
          <w:lang w:val="en-IL"/>
        </w:rPr>
        <w:t>“And see that you make them after their pattern, which is being shown to you in the mount”</w:t>
      </w:r>
      <w:r w:rsidRPr="007678DF">
        <w:rPr>
          <w:rFonts w:ascii="David" w:hAnsi="David" w:cs="David"/>
          <w:color w:val="222222"/>
          <w:sz w:val="24"/>
          <w:szCs w:val="24"/>
          <w:shd w:val="clear" w:color="auto" w:fill="FFFFFF"/>
          <w:lang w:val="en-IL"/>
        </w:rPr>
        <w:t xml:space="preserve"> (Exodus 25:40).</w:t>
      </w:r>
    </w:p>
    <w:p w14:paraId="7D39E468" w14:textId="77777777" w:rsidR="007678DF" w:rsidRDefault="00102B1B" w:rsidP="00102B1B">
      <w:pPr>
        <w:rPr>
          <w:rFonts w:ascii="David" w:hAnsi="David" w:cs="David"/>
          <w:color w:val="222222"/>
          <w:sz w:val="24"/>
          <w:szCs w:val="24"/>
          <w:shd w:val="clear" w:color="auto" w:fill="FFFFFF"/>
          <w:rtl/>
        </w:rPr>
      </w:pPr>
      <w:r>
        <w:rPr>
          <w:rFonts w:ascii="David" w:hAnsi="David" w:cs="David" w:hint="cs"/>
          <w:color w:val="222222"/>
          <w:sz w:val="24"/>
          <w:szCs w:val="24"/>
          <w:shd w:val="clear" w:color="auto" w:fill="FFFFFF"/>
          <w:rtl/>
        </w:rPr>
        <w:t xml:space="preserve">                          </w:t>
      </w:r>
      <w:r w:rsidRPr="00102B1B">
        <w:rPr>
          <w:rFonts w:ascii="David" w:hAnsi="David" w:cs="David"/>
          <w:color w:val="222222"/>
          <w:sz w:val="24"/>
          <w:szCs w:val="24"/>
          <w:shd w:val="clear" w:color="auto" w:fill="FFFFFF"/>
          <w:rtl/>
        </w:rPr>
        <w:t xml:space="preserve">וַיַּעַשׂ לַבָּיִת חַלּוֹנֵי שְׁקֻפִים אֲטֻמִים״ – תָּנָא: שְׁקוּפִין מִבִּפְנִים, וַאֲטוּמִים מִבַּחוּץ, לֹא לְאוֹרָה אֲנִי צָרִיךְ. </w:t>
      </w:r>
      <w:r>
        <w:rPr>
          <w:rFonts w:ascii="David" w:hAnsi="David" w:cs="David" w:hint="cs"/>
          <w:color w:val="222222"/>
          <w:sz w:val="24"/>
          <w:szCs w:val="24"/>
          <w:shd w:val="clear" w:color="auto" w:fill="FFFFFF"/>
          <w:rtl/>
        </w:rPr>
        <w:t xml:space="preserve"> </w:t>
      </w:r>
    </w:p>
    <w:p w14:paraId="5EDF55D7" w14:textId="258DCC4C" w:rsidR="007678DF" w:rsidRPr="007678DF" w:rsidRDefault="007678DF" w:rsidP="007678DF">
      <w:pPr>
        <w:jc w:val="right"/>
        <w:rPr>
          <w:rFonts w:ascii="David" w:hAnsi="David" w:cs="David"/>
          <w:color w:val="222222"/>
          <w:sz w:val="24"/>
          <w:szCs w:val="24"/>
          <w:shd w:val="clear" w:color="auto" w:fill="FFFFFF"/>
          <w:rtl/>
          <w:lang w:val="en-IL"/>
        </w:rPr>
      </w:pPr>
      <w:r w:rsidRPr="007678DF">
        <w:rPr>
          <w:rFonts w:ascii="David" w:hAnsi="David" w:cs="David"/>
          <w:color w:val="222222"/>
          <w:sz w:val="24"/>
          <w:szCs w:val="24"/>
          <w:shd w:val="clear" w:color="auto" w:fill="FFFFFF"/>
          <w:lang w:val="en-IL"/>
        </w:rPr>
        <w:t xml:space="preserve">With regard the Temple built by King Solomon, the verse states: </w:t>
      </w:r>
      <w:r w:rsidRPr="007678DF">
        <w:rPr>
          <w:rFonts w:ascii="David" w:hAnsi="David" w:cs="David"/>
          <w:b/>
          <w:bCs/>
          <w:color w:val="222222"/>
          <w:sz w:val="24"/>
          <w:szCs w:val="24"/>
          <w:shd w:val="clear" w:color="auto" w:fill="FFFFFF"/>
          <w:lang w:val="en-IL"/>
        </w:rPr>
        <w:t>“And he made for the House, windows narrow and broad”</w:t>
      </w:r>
      <w:r w:rsidRPr="007678DF">
        <w:rPr>
          <w:rFonts w:ascii="David" w:hAnsi="David" w:cs="David"/>
          <w:color w:val="222222"/>
          <w:sz w:val="24"/>
          <w:szCs w:val="24"/>
          <w:shd w:val="clear" w:color="auto" w:fill="FFFFFF"/>
          <w:lang w:val="en-IL"/>
        </w:rPr>
        <w:t xml:space="preserve"> (I Kings 6:4). The Sages </w:t>
      </w:r>
      <w:r w:rsidRPr="007678DF">
        <w:rPr>
          <w:rFonts w:ascii="David" w:hAnsi="David" w:cs="David"/>
          <w:b/>
          <w:bCs/>
          <w:color w:val="222222"/>
          <w:sz w:val="24"/>
          <w:szCs w:val="24"/>
          <w:shd w:val="clear" w:color="auto" w:fill="FFFFFF"/>
          <w:lang w:val="en-IL"/>
        </w:rPr>
        <w:t>taught</w:t>
      </w:r>
      <w:r w:rsidRPr="007678DF">
        <w:rPr>
          <w:rFonts w:ascii="David" w:hAnsi="David" w:cs="David"/>
          <w:color w:val="222222"/>
          <w:sz w:val="24"/>
          <w:szCs w:val="24"/>
          <w:shd w:val="clear" w:color="auto" w:fill="FFFFFF"/>
          <w:lang w:val="en-IL"/>
        </w:rPr>
        <w:t xml:space="preserve"> in a </w:t>
      </w:r>
      <w:r w:rsidRPr="007678DF">
        <w:rPr>
          <w:rFonts w:ascii="David" w:hAnsi="David" w:cs="David"/>
          <w:i/>
          <w:iCs/>
          <w:color w:val="222222"/>
          <w:sz w:val="24"/>
          <w:szCs w:val="24"/>
          <w:shd w:val="clear" w:color="auto" w:fill="FFFFFF"/>
          <w:lang w:val="en-IL"/>
        </w:rPr>
        <w:t>baraita</w:t>
      </w:r>
      <w:r w:rsidRPr="007678DF">
        <w:rPr>
          <w:rFonts w:ascii="David" w:hAnsi="David" w:cs="David"/>
          <w:color w:val="222222"/>
          <w:sz w:val="24"/>
          <w:szCs w:val="24"/>
          <w:shd w:val="clear" w:color="auto" w:fill="FFFFFF"/>
          <w:lang w:val="en-IL"/>
        </w:rPr>
        <w:t xml:space="preserve">: Typically, windows are constructed to widen toward the inside in order that the light from the outside would be dispersed throughout the room. For the Temple, God said: Make the windows </w:t>
      </w:r>
      <w:r w:rsidRPr="007678DF">
        <w:rPr>
          <w:rFonts w:ascii="David" w:hAnsi="David" w:cs="David"/>
          <w:b/>
          <w:bCs/>
          <w:color w:val="222222"/>
          <w:sz w:val="24"/>
          <w:szCs w:val="24"/>
          <w:shd w:val="clear" w:color="auto" w:fill="FFFFFF"/>
          <w:lang w:val="en-IL"/>
        </w:rPr>
        <w:t>narrow within and broad without,</w:t>
      </w:r>
      <w:r w:rsidRPr="007678DF">
        <w:rPr>
          <w:rFonts w:ascii="David" w:hAnsi="David" w:cs="David"/>
          <w:color w:val="222222"/>
          <w:sz w:val="24"/>
          <w:szCs w:val="24"/>
          <w:shd w:val="clear" w:color="auto" w:fill="FFFFFF"/>
          <w:lang w:val="en-IL"/>
        </w:rPr>
        <w:t xml:space="preserve"> as </w:t>
      </w:r>
      <w:r w:rsidRPr="007678DF">
        <w:rPr>
          <w:rFonts w:ascii="David" w:hAnsi="David" w:cs="David"/>
          <w:b/>
          <w:bCs/>
          <w:color w:val="222222"/>
          <w:sz w:val="24"/>
          <w:szCs w:val="24"/>
          <w:shd w:val="clear" w:color="auto" w:fill="FFFFFF"/>
          <w:lang w:val="en-IL"/>
        </w:rPr>
        <w:t>I do not require its illumination.</w:t>
      </w:r>
      <w:r w:rsidRPr="007678DF">
        <w:rPr>
          <w:rFonts w:ascii="David" w:hAnsi="David" w:cs="David"/>
          <w:color w:val="222222"/>
          <w:sz w:val="24"/>
          <w:szCs w:val="24"/>
          <w:shd w:val="clear" w:color="auto" w:fill="FFFFFF"/>
          <w:lang w:val="en-IL"/>
        </w:rPr>
        <w:t xml:space="preserve"> On the contrary, the light of the Temple is to be radiated outward.</w:t>
      </w:r>
    </w:p>
    <w:p w14:paraId="57992AB7" w14:textId="30FC6C9B" w:rsidR="00102B1B" w:rsidRDefault="00102B1B" w:rsidP="00102B1B">
      <w:pPr>
        <w:rPr>
          <w:rFonts w:ascii="David" w:hAnsi="David" w:cs="David"/>
          <w:color w:val="222222"/>
          <w:sz w:val="24"/>
          <w:szCs w:val="24"/>
          <w:shd w:val="clear" w:color="auto" w:fill="FFFFFF"/>
          <w:rtl/>
        </w:rPr>
      </w:pPr>
      <w:r>
        <w:rPr>
          <w:rFonts w:ascii="David" w:hAnsi="David" w:cs="David" w:hint="cs"/>
          <w:color w:val="222222"/>
          <w:sz w:val="24"/>
          <w:szCs w:val="24"/>
          <w:shd w:val="clear" w:color="auto" w:fill="FFFFFF"/>
          <w:rtl/>
        </w:rPr>
        <w:t xml:space="preserve">                                       </w:t>
      </w:r>
      <w:r w:rsidRPr="00102B1B">
        <w:rPr>
          <w:rFonts w:ascii="David" w:hAnsi="David" w:cs="David"/>
          <w:color w:val="222222"/>
          <w:sz w:val="24"/>
          <w:szCs w:val="24"/>
          <w:shd w:val="clear" w:color="auto" w:fill="FFFFFF"/>
          <w:rtl/>
        </w:rPr>
        <w:t xml:space="preserve">״מִחוּץ לְפָרֹכֶת הָעֵדוּת בְּאֹהֶל מוֹעֵד״ – עֵדוּת הוּא לְכׇל בָּאֵי עוֹלָם שֶׁהַשְּׁכִינָה שׁוֹרָה בְּיִשְׂרָאֵל. </w:t>
      </w:r>
    </w:p>
    <w:p w14:paraId="43A538C4" w14:textId="3F511B36" w:rsidR="007678DF" w:rsidRPr="007678DF" w:rsidRDefault="007678DF" w:rsidP="007678DF">
      <w:pPr>
        <w:jc w:val="right"/>
        <w:rPr>
          <w:rFonts w:ascii="David" w:hAnsi="David" w:cs="David"/>
          <w:color w:val="222222"/>
          <w:sz w:val="24"/>
          <w:szCs w:val="24"/>
          <w:shd w:val="clear" w:color="auto" w:fill="FFFFFF"/>
          <w:rtl/>
          <w:lang w:val="en-IL"/>
        </w:rPr>
      </w:pPr>
      <w:r w:rsidRPr="007678DF">
        <w:rPr>
          <w:rFonts w:ascii="David" w:hAnsi="David" w:cs="David"/>
          <w:color w:val="222222"/>
          <w:sz w:val="24"/>
          <w:szCs w:val="24"/>
          <w:shd w:val="clear" w:color="auto" w:fill="FFFFFF"/>
          <w:lang w:val="en-IL"/>
        </w:rPr>
        <w:lastRenderedPageBreak/>
        <w:t xml:space="preserve">God instructed Aaron to kindle the Candelabrum: </w:t>
      </w:r>
      <w:r w:rsidRPr="007678DF">
        <w:rPr>
          <w:rFonts w:ascii="David" w:hAnsi="David" w:cs="David"/>
          <w:b/>
          <w:bCs/>
          <w:color w:val="222222"/>
          <w:sz w:val="24"/>
          <w:szCs w:val="24"/>
          <w:shd w:val="clear" w:color="auto" w:fill="FFFFFF"/>
          <w:lang w:val="en-IL"/>
        </w:rPr>
        <w:t>“Outside the Curtain of the testimony in the Tent of Meeting”</w:t>
      </w:r>
      <w:r w:rsidRPr="007678DF">
        <w:rPr>
          <w:rFonts w:ascii="David" w:hAnsi="David" w:cs="David"/>
          <w:color w:val="222222"/>
          <w:sz w:val="24"/>
          <w:szCs w:val="24"/>
          <w:shd w:val="clear" w:color="auto" w:fill="FFFFFF"/>
          <w:lang w:val="en-IL"/>
        </w:rPr>
        <w:t xml:space="preserve"> (Leviticus 24:3). The dividing curtain is referred to here as: The Curtain of the testimony, to indicate that the illumination of the Candelabrum </w:t>
      </w:r>
      <w:r w:rsidRPr="007678DF">
        <w:rPr>
          <w:rFonts w:ascii="David" w:hAnsi="David" w:cs="David"/>
          <w:b/>
          <w:bCs/>
          <w:color w:val="222222"/>
          <w:sz w:val="24"/>
          <w:szCs w:val="24"/>
          <w:shd w:val="clear" w:color="auto" w:fill="FFFFFF"/>
          <w:lang w:val="en-IL"/>
        </w:rPr>
        <w:t>is testimony to all of humanity that the Divine Presence rests among the Jewish people.</w:t>
      </w:r>
    </w:p>
    <w:p w14:paraId="24936144" w14:textId="77777777" w:rsidR="00102B1B" w:rsidRDefault="00102B1B" w:rsidP="00102B1B">
      <w:pPr>
        <w:rPr>
          <w:rFonts w:ascii="David" w:hAnsi="David" w:cs="David"/>
          <w:color w:val="222222"/>
          <w:sz w:val="24"/>
          <w:szCs w:val="24"/>
          <w:shd w:val="clear" w:color="auto" w:fill="FFFFFF"/>
          <w:rtl/>
        </w:rPr>
      </w:pPr>
      <w:r w:rsidRPr="00102B1B">
        <w:rPr>
          <w:rFonts w:ascii="David" w:hAnsi="David" w:cs="David"/>
          <w:color w:val="222222"/>
          <w:sz w:val="24"/>
          <w:szCs w:val="24"/>
          <w:shd w:val="clear" w:color="auto" w:fill="FFFFFF"/>
          <w:rtl/>
        </w:rPr>
        <w:t>וְאִם תֹּאמַר: לְאוֹרָה אֲנִי צָרִיךְ? וַהֲלֹא כׇּל אַרְבָּעִים שָׁנָה שֶׁהָלְכוּ יִשְׂרָאֵל בְּמִדְבָּר לֹא הָלְכוּ אֶלָּא לְאוֹרוֹ!</w:t>
      </w:r>
    </w:p>
    <w:p w14:paraId="579EB347" w14:textId="2A088998" w:rsidR="00102B1B" w:rsidRPr="00102B1B" w:rsidRDefault="00102B1B" w:rsidP="00102B1B">
      <w:pPr>
        <w:rPr>
          <w:rFonts w:ascii="David" w:hAnsi="David" w:cs="David"/>
          <w:color w:val="222222"/>
          <w:sz w:val="24"/>
          <w:szCs w:val="24"/>
          <w:shd w:val="clear" w:color="auto" w:fill="FFFFFF"/>
        </w:rPr>
      </w:pPr>
      <w:r w:rsidRPr="00102B1B">
        <w:rPr>
          <w:rFonts w:ascii="David" w:hAnsi="David" w:cs="David"/>
          <w:color w:val="222222"/>
          <w:sz w:val="24"/>
          <w:szCs w:val="24"/>
          <w:shd w:val="clear" w:color="auto" w:fill="FFFFFF"/>
          <w:rtl/>
        </w:rPr>
        <w:t xml:space="preserve"> אֶלָּא עֵדוּת הוּא לְכׇל בָּאֵי עוֹלָם שֶׁהַשְּׁכִינָה שׁוֹרָה בְּיִשְׂרָאֵל. </w:t>
      </w:r>
    </w:p>
    <w:p w14:paraId="2E479DC2" w14:textId="2D76F960" w:rsidR="00AA3405" w:rsidRDefault="007678DF" w:rsidP="00AA3405">
      <w:pPr>
        <w:jc w:val="right"/>
        <w:rPr>
          <w:rFonts w:ascii="David" w:hAnsi="David" w:cs="David"/>
          <w:sz w:val="24"/>
          <w:szCs w:val="24"/>
          <w:rtl/>
          <w:lang w:val="en-IL"/>
        </w:rPr>
      </w:pPr>
      <w:r w:rsidRPr="007678DF">
        <w:rPr>
          <w:rFonts w:ascii="David" w:hAnsi="David" w:cs="David" w:hint="cs"/>
          <w:b/>
          <w:bCs/>
          <w:sz w:val="24"/>
          <w:szCs w:val="24"/>
          <w:lang w:val="en-IL"/>
        </w:rPr>
        <w:t>And if you</w:t>
      </w:r>
      <w:r w:rsidRPr="007678DF">
        <w:rPr>
          <w:rFonts w:ascii="David" w:hAnsi="David" w:cs="David" w:hint="cs"/>
          <w:sz w:val="24"/>
          <w:szCs w:val="24"/>
          <w:lang w:val="en-IL"/>
        </w:rPr>
        <w:t xml:space="preserve"> question this and </w:t>
      </w:r>
      <w:r w:rsidRPr="007678DF">
        <w:rPr>
          <w:rFonts w:ascii="David" w:hAnsi="David" w:cs="David" w:hint="cs"/>
          <w:b/>
          <w:bCs/>
          <w:sz w:val="24"/>
          <w:szCs w:val="24"/>
          <w:lang w:val="en-IL"/>
        </w:rPr>
        <w:t>say:</w:t>
      </w:r>
      <w:r w:rsidRPr="007678DF">
        <w:rPr>
          <w:rFonts w:ascii="David" w:hAnsi="David" w:cs="David" w:hint="cs"/>
          <w:sz w:val="24"/>
          <w:szCs w:val="24"/>
          <w:lang w:val="en-IL"/>
        </w:rPr>
        <w:t xml:space="preserve"> How is this testimony; perhaps the Candelabrum is lit for illumination? To this God would respond: Do </w:t>
      </w:r>
      <w:r w:rsidRPr="007678DF">
        <w:rPr>
          <w:rFonts w:ascii="David" w:hAnsi="David" w:cs="David" w:hint="cs"/>
          <w:b/>
          <w:bCs/>
          <w:sz w:val="24"/>
          <w:szCs w:val="24"/>
          <w:lang w:val="en-IL"/>
        </w:rPr>
        <w:t>I need its light? But isn’t</w:t>
      </w:r>
      <w:r w:rsidRPr="007678DF">
        <w:rPr>
          <w:rFonts w:ascii="David" w:hAnsi="David" w:cs="David" w:hint="cs"/>
          <w:sz w:val="24"/>
          <w:szCs w:val="24"/>
          <w:lang w:val="en-IL"/>
        </w:rPr>
        <w:t xml:space="preserve"> it so that for </w:t>
      </w:r>
      <w:r w:rsidRPr="007678DF">
        <w:rPr>
          <w:rFonts w:ascii="David" w:hAnsi="David" w:cs="David" w:hint="cs"/>
          <w:b/>
          <w:bCs/>
          <w:sz w:val="24"/>
          <w:szCs w:val="24"/>
          <w:lang w:val="en-IL"/>
        </w:rPr>
        <w:t>all forty years that</w:t>
      </w:r>
      <w:r w:rsidRPr="007678DF">
        <w:rPr>
          <w:rFonts w:ascii="David" w:hAnsi="David" w:cs="David" w:hint="cs"/>
          <w:sz w:val="24"/>
          <w:szCs w:val="24"/>
          <w:lang w:val="en-IL"/>
        </w:rPr>
        <w:t xml:space="preserve"> the </w:t>
      </w:r>
      <w:r w:rsidRPr="007678DF">
        <w:rPr>
          <w:rFonts w:ascii="David" w:hAnsi="David" w:cs="David" w:hint="cs"/>
          <w:b/>
          <w:bCs/>
          <w:sz w:val="24"/>
          <w:szCs w:val="24"/>
          <w:lang w:val="en-IL"/>
        </w:rPr>
        <w:t>Jewish people walked in the wilderness</w:t>
      </w:r>
      <w:r w:rsidRPr="007678DF">
        <w:rPr>
          <w:rFonts w:ascii="David" w:hAnsi="David" w:cs="David" w:hint="cs"/>
          <w:sz w:val="24"/>
          <w:szCs w:val="24"/>
          <w:lang w:val="en-IL"/>
        </w:rPr>
        <w:t xml:space="preserve"> of Sinai until they entered Eretz Yisrael, </w:t>
      </w:r>
      <w:r w:rsidRPr="007678DF">
        <w:rPr>
          <w:rFonts w:ascii="David" w:hAnsi="David" w:cs="David" w:hint="cs"/>
          <w:b/>
          <w:bCs/>
          <w:sz w:val="24"/>
          <w:szCs w:val="24"/>
          <w:lang w:val="en-IL"/>
        </w:rPr>
        <w:t>they walked exclusively by His light,</w:t>
      </w:r>
      <w:r w:rsidRPr="007678DF">
        <w:rPr>
          <w:rFonts w:ascii="David" w:hAnsi="David" w:cs="David" w:hint="cs"/>
          <w:sz w:val="24"/>
          <w:szCs w:val="24"/>
          <w:lang w:val="en-IL"/>
        </w:rPr>
        <w:t xml:space="preserve"> i.e., from the pillar of fire that guided them at night. If God provides light for others, he certainly does not need it Himself. </w:t>
      </w:r>
      <w:r w:rsidRPr="007678DF">
        <w:rPr>
          <w:rFonts w:ascii="David" w:hAnsi="David" w:cs="David" w:hint="cs"/>
          <w:b/>
          <w:bCs/>
          <w:sz w:val="24"/>
          <w:szCs w:val="24"/>
          <w:lang w:val="en-IL"/>
        </w:rPr>
        <w:t>Rather,</w:t>
      </w:r>
      <w:r w:rsidRPr="007678DF">
        <w:rPr>
          <w:rFonts w:ascii="David" w:hAnsi="David" w:cs="David" w:hint="cs"/>
          <w:sz w:val="24"/>
          <w:szCs w:val="24"/>
          <w:lang w:val="en-IL"/>
        </w:rPr>
        <w:t xml:space="preserve"> evidently, the illumination of the Candelabrum </w:t>
      </w:r>
      <w:r w:rsidRPr="007678DF">
        <w:rPr>
          <w:rFonts w:ascii="David" w:hAnsi="David" w:cs="David" w:hint="cs"/>
          <w:b/>
          <w:bCs/>
          <w:sz w:val="24"/>
          <w:szCs w:val="24"/>
          <w:lang w:val="en-IL"/>
        </w:rPr>
        <w:t>is testimony to all of humanity that the Divine Presence rests among the Jewish people.</w:t>
      </w:r>
    </w:p>
    <w:p w14:paraId="7B222A27" w14:textId="1BEBFAAB" w:rsidR="00AA3405" w:rsidRPr="00AA3405" w:rsidRDefault="00AA3405" w:rsidP="00AA3405">
      <w:pPr>
        <w:jc w:val="right"/>
        <w:rPr>
          <w:rFonts w:ascii="David" w:hAnsi="David" w:cs="David"/>
          <w:sz w:val="24"/>
          <w:szCs w:val="24"/>
          <w:rtl/>
          <w:lang w:val="en-IL"/>
        </w:rPr>
      </w:pPr>
    </w:p>
    <w:p w14:paraId="64C6DABA" w14:textId="48499757" w:rsidR="00AA3405" w:rsidRDefault="00AA3405" w:rsidP="007678DF">
      <w:pPr>
        <w:rPr>
          <w:rFonts w:ascii="David" w:hAnsi="David" w:cs="David"/>
          <w:b/>
          <w:bCs/>
          <w:sz w:val="24"/>
          <w:szCs w:val="24"/>
          <w:u w:val="single"/>
          <w:rtl/>
        </w:rPr>
      </w:pPr>
      <w:r>
        <w:rPr>
          <w:noProof/>
        </w:rPr>
        <w:drawing>
          <wp:anchor distT="0" distB="0" distL="114300" distR="114300" simplePos="0" relativeHeight="251659264" behindDoc="1" locked="0" layoutInCell="1" allowOverlap="1" wp14:anchorId="4A3FB8AD" wp14:editId="099C970C">
            <wp:simplePos x="0" y="0"/>
            <wp:positionH relativeFrom="margin">
              <wp:posOffset>77470</wp:posOffset>
            </wp:positionH>
            <wp:positionV relativeFrom="page">
              <wp:posOffset>3333750</wp:posOffset>
            </wp:positionV>
            <wp:extent cx="6568440" cy="4063365"/>
            <wp:effectExtent l="0" t="0" r="0" b="0"/>
            <wp:wrapTight wrapText="bothSides">
              <wp:wrapPolygon edited="0">
                <wp:start x="0" y="0"/>
                <wp:lineTo x="0" y="21468"/>
                <wp:lineTo x="21550" y="21468"/>
                <wp:lineTo x="21550"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8040" r="10719"/>
                    <a:stretch>
                      <a:fillRect/>
                    </a:stretch>
                  </pic:blipFill>
                  <pic:spPr bwMode="auto">
                    <a:xfrm>
                      <a:off x="0" y="0"/>
                      <a:ext cx="6568440" cy="406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4DCC0" w14:textId="77777777" w:rsidR="00AA3405" w:rsidRDefault="00AA3405" w:rsidP="007678DF">
      <w:pPr>
        <w:rPr>
          <w:rFonts w:ascii="David" w:hAnsi="David" w:cs="David"/>
          <w:b/>
          <w:bCs/>
          <w:sz w:val="24"/>
          <w:szCs w:val="24"/>
          <w:u w:val="single"/>
          <w:rtl/>
        </w:rPr>
      </w:pPr>
    </w:p>
    <w:p w14:paraId="0438F7AF" w14:textId="77777777" w:rsidR="00AA3405" w:rsidRDefault="00AA3405" w:rsidP="007678DF">
      <w:pPr>
        <w:rPr>
          <w:rFonts w:ascii="David" w:hAnsi="David" w:cs="David"/>
          <w:b/>
          <w:bCs/>
          <w:sz w:val="24"/>
          <w:szCs w:val="24"/>
          <w:u w:val="single"/>
          <w:rtl/>
        </w:rPr>
      </w:pPr>
    </w:p>
    <w:p w14:paraId="5075E8F7" w14:textId="7AC5757B" w:rsidR="00102B1B" w:rsidRPr="00AA3405" w:rsidRDefault="00102B1B" w:rsidP="007678DF">
      <w:pPr>
        <w:rPr>
          <w:rFonts w:ascii="David" w:hAnsi="David" w:cs="David"/>
          <w:sz w:val="24"/>
          <w:szCs w:val="24"/>
          <w:rtl/>
        </w:rPr>
      </w:pPr>
      <w:r w:rsidRPr="00AA3405">
        <w:rPr>
          <w:rFonts w:ascii="David" w:hAnsi="David" w:cs="David"/>
          <w:b/>
          <w:bCs/>
          <w:sz w:val="24"/>
          <w:szCs w:val="24"/>
          <w:u w:val="single"/>
          <w:rtl/>
        </w:rPr>
        <w:t>זכריה ד'</w:t>
      </w:r>
      <w:r w:rsidR="00AA3405" w:rsidRPr="00AA3405">
        <w:rPr>
          <w:rFonts w:ascii="David" w:hAnsi="David" w:cs="David" w:hint="cs"/>
          <w:b/>
          <w:bCs/>
          <w:sz w:val="24"/>
          <w:szCs w:val="24"/>
          <w:u w:val="single"/>
          <w:rtl/>
        </w:rPr>
        <w:t xml:space="preserve"> ב-ג</w:t>
      </w:r>
      <w:r w:rsidRPr="00AA3405">
        <w:rPr>
          <w:rFonts w:ascii="David" w:hAnsi="David" w:cs="David"/>
          <w:sz w:val="24"/>
          <w:szCs w:val="24"/>
          <w:rtl/>
        </w:rPr>
        <w:t xml:space="preserve"> (הפטרת בהעלותך ושבת ראשונה של חנוכה)</w:t>
      </w:r>
    </w:p>
    <w:p w14:paraId="39561AA4" w14:textId="77777777" w:rsidR="00AA3405" w:rsidRPr="00AA3405" w:rsidRDefault="00AA3405" w:rsidP="00AA3405">
      <w:pPr>
        <w:rPr>
          <w:rFonts w:ascii="David" w:hAnsi="David" w:cs="David"/>
          <w:sz w:val="24"/>
          <w:szCs w:val="24"/>
          <w:lang w:val="en-IL"/>
        </w:rPr>
      </w:pPr>
      <w:r w:rsidRPr="00AA3405">
        <w:rPr>
          <w:rFonts w:ascii="David" w:hAnsi="David" w:cs="David"/>
          <w:sz w:val="24"/>
          <w:szCs w:val="24"/>
          <w:rtl/>
        </w:rPr>
        <w:t xml:space="preserve">וַיֹּ֣אמֶר אֵלַ֔י מָ֥ה אַתָּ֖ה רֹאֶ֑ה (ויאמר) [וָאֹמַ֡ר] רָאִ֣יתִי ׀ וְהִנֵּ֣ה מְנוֹרַת֩ זָהָ֨ב כֻּלָּ֜הּ וְגֻלָּ֣הּ עַל־רֹאשָׁ֗הּ וְשִׁבְעָ֤ה נֵרֹתֶ֙יהָ֙ עָלֶ֔יהָ שִׁבְעָ֤ה וְשִׁבְעָה֙ מֽוּצָק֔וֹת לַנֵּר֖וֹת אֲשֶׁ֥ר עַל־רֹאשָֽׁהּ׃ </w:t>
      </w:r>
    </w:p>
    <w:p w14:paraId="3748E2A4" w14:textId="77777777" w:rsidR="00AA3405" w:rsidRPr="00AA3405" w:rsidRDefault="00AA3405" w:rsidP="00AA3405">
      <w:pPr>
        <w:jc w:val="right"/>
        <w:rPr>
          <w:rFonts w:ascii="David" w:hAnsi="David" w:cs="David"/>
          <w:sz w:val="24"/>
          <w:szCs w:val="24"/>
          <w:rtl/>
        </w:rPr>
      </w:pPr>
      <w:r w:rsidRPr="00AA3405">
        <w:rPr>
          <w:rFonts w:ascii="David" w:hAnsi="David" w:cs="David"/>
          <w:sz w:val="24"/>
          <w:szCs w:val="24"/>
          <w:lang w:val="en-IL"/>
        </w:rPr>
        <w:t xml:space="preserve">He said to me, “What do you see?” And I answered, “I see a lampstand all of gold, with a bowl above it. The lamps on it are seven in number, and the lamps above it have seven pipes; </w:t>
      </w:r>
    </w:p>
    <w:p w14:paraId="022B77FC" w14:textId="77777777" w:rsidR="00AA3405" w:rsidRPr="00AA3405" w:rsidRDefault="00AA3405" w:rsidP="00AA3405">
      <w:pPr>
        <w:rPr>
          <w:rFonts w:ascii="David" w:hAnsi="David" w:cs="David"/>
          <w:sz w:val="24"/>
          <w:szCs w:val="24"/>
          <w:lang w:val="en-IL"/>
        </w:rPr>
      </w:pPr>
      <w:r w:rsidRPr="00AA3405">
        <w:rPr>
          <w:rFonts w:ascii="David" w:hAnsi="David" w:cs="David"/>
          <w:sz w:val="24"/>
          <w:szCs w:val="24"/>
          <w:rtl/>
        </w:rPr>
        <w:t xml:space="preserve">וּשְׁנַ֥יִם זֵיתִ֖ים עָלֶ֑יהָ אֶחָד֙ מִימִ֣ין הַגֻּלָּ֔ה וְאֶחָ֖ד עַל־שְׂמֹאלָֽהּ׃ </w:t>
      </w:r>
    </w:p>
    <w:p w14:paraId="10D932CD" w14:textId="084B7BCE" w:rsidR="00102B1B" w:rsidRPr="00AA3405" w:rsidRDefault="00AA3405" w:rsidP="00AA3405">
      <w:pPr>
        <w:jc w:val="right"/>
        <w:rPr>
          <w:rFonts w:ascii="David" w:hAnsi="David" w:cs="David"/>
          <w:sz w:val="24"/>
          <w:szCs w:val="24"/>
          <w:rtl/>
        </w:rPr>
      </w:pPr>
      <w:r w:rsidRPr="00AA3405">
        <w:rPr>
          <w:rFonts w:ascii="David" w:hAnsi="David" w:cs="David"/>
          <w:sz w:val="24"/>
          <w:szCs w:val="24"/>
          <w:lang w:val="en-IL"/>
        </w:rPr>
        <w:t>and by it are two olive trees, one on the right of the bowl and one on its left.”</w:t>
      </w:r>
    </w:p>
    <w:p w14:paraId="1E6A5387" w14:textId="77777777" w:rsidR="00AA3405" w:rsidRDefault="00AA3405" w:rsidP="00102B1B">
      <w:pPr>
        <w:rPr>
          <w:rFonts w:ascii="David" w:hAnsi="David" w:cs="David"/>
          <w:b/>
          <w:bCs/>
          <w:sz w:val="24"/>
          <w:szCs w:val="24"/>
          <w:u w:val="single"/>
          <w:rtl/>
        </w:rPr>
      </w:pPr>
    </w:p>
    <w:p w14:paraId="297AA67A" w14:textId="77777777" w:rsidR="00AA3405" w:rsidRDefault="00AA3405" w:rsidP="00102B1B">
      <w:pPr>
        <w:rPr>
          <w:rFonts w:ascii="David" w:hAnsi="David" w:cs="David"/>
          <w:b/>
          <w:bCs/>
          <w:sz w:val="24"/>
          <w:szCs w:val="24"/>
          <w:u w:val="single"/>
          <w:rtl/>
        </w:rPr>
      </w:pPr>
    </w:p>
    <w:p w14:paraId="6BC038FF" w14:textId="77777777" w:rsidR="00AA3405" w:rsidRDefault="00AA3405" w:rsidP="00102B1B">
      <w:pPr>
        <w:rPr>
          <w:rFonts w:ascii="David" w:hAnsi="David" w:cs="David"/>
          <w:b/>
          <w:bCs/>
          <w:sz w:val="24"/>
          <w:szCs w:val="24"/>
          <w:u w:val="single"/>
          <w:rtl/>
        </w:rPr>
      </w:pPr>
    </w:p>
    <w:p w14:paraId="4FAB6D99" w14:textId="180BD028" w:rsidR="009533F8" w:rsidRPr="009533F8" w:rsidRDefault="00102B1B" w:rsidP="009533F8">
      <w:pPr>
        <w:rPr>
          <w:rFonts w:ascii="David" w:hAnsi="David" w:cs="David"/>
          <w:b/>
          <w:bCs/>
          <w:sz w:val="24"/>
          <w:szCs w:val="24"/>
          <w:u w:val="single"/>
          <w:lang w:val="en-IL"/>
        </w:rPr>
      </w:pPr>
      <w:r w:rsidRPr="003A284D">
        <w:rPr>
          <w:rFonts w:ascii="David" w:hAnsi="David" w:cs="David" w:hint="cs"/>
          <w:b/>
          <w:bCs/>
          <w:sz w:val="24"/>
          <w:szCs w:val="24"/>
          <w:u w:val="single"/>
          <w:rtl/>
        </w:rPr>
        <w:lastRenderedPageBreak/>
        <w:t>המנורה של זכריה</w:t>
      </w:r>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תחילת בית שני</w:t>
      </w:r>
      <w:r w:rsidR="009533F8">
        <w:rPr>
          <w:rFonts w:ascii="David" w:hAnsi="David" w:cs="David" w:hint="cs"/>
          <w:b/>
          <w:bCs/>
          <w:sz w:val="24"/>
          <w:szCs w:val="24"/>
          <w:u w:val="single"/>
          <w:rtl/>
        </w:rPr>
        <w:t xml:space="preserve">    </w:t>
      </w:r>
      <w:r w:rsidR="009533F8" w:rsidRPr="009533F8">
        <w:rPr>
          <w:rFonts w:ascii="David" w:hAnsi="David" w:cs="David"/>
          <w:b/>
          <w:bCs/>
          <w:sz w:val="24"/>
          <w:szCs w:val="24"/>
          <w:u w:val="single"/>
          <w:lang w:val="en"/>
        </w:rPr>
        <w:t>Zechariah's Menorah – Beginning of the Second Temple</w:t>
      </w:r>
    </w:p>
    <w:p w14:paraId="777EA887" w14:textId="7E9871CD" w:rsidR="00102B1B" w:rsidRPr="003A284D" w:rsidRDefault="00102B1B" w:rsidP="00102B1B">
      <w:pPr>
        <w:rPr>
          <w:rFonts w:ascii="David" w:hAnsi="David" w:cs="David"/>
          <w:b/>
          <w:bCs/>
          <w:sz w:val="24"/>
          <w:szCs w:val="24"/>
          <w:u w:val="single"/>
          <w:rtl/>
        </w:rPr>
      </w:pPr>
    </w:p>
    <w:p w14:paraId="51143CE0" w14:textId="77777777" w:rsidR="00102B1B" w:rsidRDefault="00102B1B" w:rsidP="00102B1B">
      <w:pPr>
        <w:rPr>
          <w:rFonts w:ascii="David" w:hAnsi="David" w:cs="David"/>
          <w:sz w:val="24"/>
          <w:szCs w:val="24"/>
          <w:rtl/>
        </w:rPr>
      </w:pPr>
      <w:r>
        <w:rPr>
          <w:rFonts w:ascii="Arial" w:hAnsi="Arial" w:cs="Arial"/>
          <w:noProof/>
          <w:color w:val="660099"/>
          <w:bdr w:val="none" w:sz="0" w:space="0" w:color="auto" w:frame="1"/>
          <w:shd w:val="clear" w:color="auto" w:fill="222222"/>
        </w:rPr>
        <w:drawing>
          <wp:inline distT="0" distB="0" distL="0" distR="0" wp14:anchorId="26A2E6FF" wp14:editId="528488AC">
            <wp:extent cx="2526260" cy="1828800"/>
            <wp:effectExtent l="0" t="0" r="7620" b="0"/>
            <wp:docPr id="8" name="תמונה 8" descr="תוצאת תמונה עבור המנורה של זכריה">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המנורה של זכריה">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6260" cy="1828800"/>
                    </a:xfrm>
                    <a:prstGeom prst="rect">
                      <a:avLst/>
                    </a:prstGeom>
                    <a:noFill/>
                    <a:ln>
                      <a:noFill/>
                    </a:ln>
                  </pic:spPr>
                </pic:pic>
              </a:graphicData>
            </a:graphic>
          </wp:inline>
        </w:drawing>
      </w:r>
    </w:p>
    <w:p w14:paraId="036D1DA2" w14:textId="77777777" w:rsidR="009533F8" w:rsidRDefault="009533F8" w:rsidP="00102B1B">
      <w:pPr>
        <w:rPr>
          <w:rFonts w:ascii="David" w:hAnsi="David" w:cs="David"/>
          <w:b/>
          <w:bCs/>
          <w:sz w:val="24"/>
          <w:szCs w:val="24"/>
          <w:u w:val="single"/>
          <w:rtl/>
        </w:rPr>
      </w:pPr>
    </w:p>
    <w:p w14:paraId="107044B4" w14:textId="6F070CEC" w:rsidR="00102B1B" w:rsidRPr="009533F8" w:rsidRDefault="00102B1B" w:rsidP="009533F8">
      <w:pPr>
        <w:rPr>
          <w:rFonts w:ascii="David" w:hAnsi="David" w:cs="David"/>
          <w:b/>
          <w:bCs/>
          <w:sz w:val="24"/>
          <w:szCs w:val="24"/>
          <w:u w:val="single"/>
          <w:rtl/>
          <w:lang w:val="en-IL"/>
        </w:rPr>
      </w:pPr>
      <w:r w:rsidRPr="00F42140">
        <w:rPr>
          <w:rFonts w:ascii="David" w:hAnsi="David" w:cs="David" w:hint="cs"/>
          <w:b/>
          <w:bCs/>
          <w:sz w:val="24"/>
          <w:szCs w:val="24"/>
          <w:u w:val="single"/>
          <w:rtl/>
        </w:rPr>
        <w:t>תקופת חורבן</w:t>
      </w:r>
      <w:r>
        <w:rPr>
          <w:rFonts w:ascii="David" w:hAnsi="David" w:cs="David" w:hint="cs"/>
          <w:b/>
          <w:bCs/>
          <w:sz w:val="24"/>
          <w:szCs w:val="24"/>
          <w:u w:val="single"/>
          <w:rtl/>
        </w:rPr>
        <w:t xml:space="preserve"> בית שני</w:t>
      </w:r>
      <w:r w:rsidR="009533F8">
        <w:rPr>
          <w:rFonts w:ascii="David" w:hAnsi="David" w:cs="David" w:hint="cs"/>
          <w:b/>
          <w:bCs/>
          <w:sz w:val="24"/>
          <w:szCs w:val="24"/>
          <w:u w:val="single"/>
          <w:rtl/>
        </w:rPr>
        <w:t xml:space="preserve">  </w:t>
      </w:r>
      <w:r w:rsidR="009533F8" w:rsidRPr="009533F8">
        <w:rPr>
          <w:rFonts w:ascii="David" w:hAnsi="David" w:cs="David"/>
          <w:b/>
          <w:bCs/>
          <w:sz w:val="24"/>
          <w:szCs w:val="24"/>
          <w:u w:val="single"/>
          <w:lang w:val="en"/>
        </w:rPr>
        <w:t>Period of the destruction of the Second Temple</w:t>
      </w:r>
    </w:p>
    <w:p w14:paraId="3E087360" w14:textId="77777777" w:rsidR="00102B1B" w:rsidRPr="003A284D" w:rsidRDefault="00102B1B" w:rsidP="00102B1B">
      <w:pPr>
        <w:rPr>
          <w:rFonts w:ascii="David" w:hAnsi="David" w:cs="David"/>
          <w:b/>
          <w:bCs/>
          <w:sz w:val="24"/>
          <w:szCs w:val="24"/>
          <w:u w:val="single"/>
          <w:shd w:val="clear" w:color="auto" w:fill="FFFFFF"/>
        </w:rPr>
      </w:pPr>
      <w:r w:rsidRPr="009533F8">
        <w:rPr>
          <w:rFonts w:ascii="David" w:hAnsi="David" w:cs="David" w:hint="cs"/>
          <w:sz w:val="24"/>
          <w:szCs w:val="24"/>
          <w:u w:val="single"/>
          <w:rtl/>
        </w:rPr>
        <w:t>"</w:t>
      </w:r>
      <w:r w:rsidRPr="009533F8">
        <w:rPr>
          <w:rFonts w:ascii="David" w:hAnsi="David" w:cs="David"/>
          <w:sz w:val="24"/>
          <w:szCs w:val="24"/>
          <w:u w:val="single"/>
          <w:rtl/>
        </w:rPr>
        <w:t>יוסף בן מתתיהו</w:t>
      </w:r>
      <w:r w:rsidRPr="009533F8">
        <w:rPr>
          <w:rFonts w:ascii="David" w:hAnsi="David" w:cs="David"/>
          <w:sz w:val="24"/>
          <w:szCs w:val="24"/>
          <w:u w:val="single"/>
        </w:rPr>
        <w:t>, </w:t>
      </w:r>
      <w:hyperlink r:id="rId7" w:tooltip="תולדות מלחמת היהודים עם הרומאים (הדף אינו קיים)" w:history="1">
        <w:r w:rsidRPr="009533F8">
          <w:rPr>
            <w:rStyle w:val="Hyperlink"/>
            <w:rFonts w:ascii="David" w:hAnsi="David" w:cs="David"/>
            <w:color w:val="auto"/>
            <w:sz w:val="24"/>
            <w:szCs w:val="24"/>
            <w:rtl/>
          </w:rPr>
          <w:t>תולדות מלחמת היהודים עם הרומאים</w:t>
        </w:r>
      </w:hyperlink>
      <w:r w:rsidRPr="003A284D">
        <w:rPr>
          <w:rFonts w:ascii="David" w:hAnsi="David" w:cs="David"/>
          <w:b/>
          <w:bCs/>
          <w:sz w:val="24"/>
          <w:szCs w:val="24"/>
          <w:u w:val="single"/>
        </w:rPr>
        <w:t xml:space="preserve">, </w:t>
      </w:r>
      <w:r w:rsidRPr="003A284D">
        <w:rPr>
          <w:rFonts w:ascii="David" w:hAnsi="David" w:cs="David"/>
          <w:b/>
          <w:bCs/>
          <w:sz w:val="24"/>
          <w:szCs w:val="24"/>
          <w:u w:val="single"/>
          <w:rtl/>
        </w:rPr>
        <w:t>ספר ה, פרק ה, פסקה ה; תרגום </w:t>
      </w:r>
      <w:hyperlink r:id="rId8" w:tooltip="יעקב נפתלי שמחוני (הדף אינו קיים)" w:history="1">
        <w:r w:rsidRPr="003A284D">
          <w:rPr>
            <w:rStyle w:val="Hyperlink"/>
            <w:rFonts w:ascii="David" w:hAnsi="David" w:cs="David"/>
            <w:b/>
            <w:bCs/>
            <w:color w:val="auto"/>
            <w:sz w:val="24"/>
            <w:szCs w:val="24"/>
            <w:rtl/>
          </w:rPr>
          <w:t>יעקב נפתלי שמחוני</w:t>
        </w:r>
      </w:hyperlink>
      <w:r w:rsidRPr="003A284D">
        <w:rPr>
          <w:rFonts w:ascii="David" w:hAnsi="David" w:cs="David"/>
          <w:b/>
          <w:bCs/>
          <w:sz w:val="24"/>
          <w:szCs w:val="24"/>
          <w:u w:val="single"/>
        </w:rPr>
        <w:t>.</w:t>
      </w:r>
    </w:p>
    <w:p w14:paraId="653EF660" w14:textId="7C879C56" w:rsidR="00102B1B" w:rsidRDefault="00102B1B" w:rsidP="00102B1B">
      <w:pPr>
        <w:rPr>
          <w:rFonts w:ascii="David" w:hAnsi="David" w:cs="David"/>
          <w:color w:val="222222"/>
          <w:sz w:val="24"/>
          <w:szCs w:val="24"/>
          <w:shd w:val="clear" w:color="auto" w:fill="FFFFFF"/>
          <w:rtl/>
        </w:rPr>
      </w:pPr>
      <w:r w:rsidRPr="004552F7">
        <w:rPr>
          <w:rFonts w:ascii="David" w:hAnsi="David" w:cs="David"/>
          <w:color w:val="222222"/>
          <w:sz w:val="24"/>
          <w:szCs w:val="24"/>
          <w:shd w:val="clear" w:color="auto" w:fill="FFFFFF"/>
          <w:rtl/>
        </w:rPr>
        <w:t>הנרות רמזו לשבעת כוכבי הלכת, כי זה היה מספר הקנים היוצאים מן המנורה</w:t>
      </w:r>
      <w:r w:rsidRPr="004552F7">
        <w:rPr>
          <w:rFonts w:ascii="David" w:hAnsi="David" w:cs="David"/>
          <w:color w:val="222222"/>
          <w:sz w:val="24"/>
          <w:szCs w:val="24"/>
          <w:shd w:val="clear" w:color="auto" w:fill="FFFFFF"/>
        </w:rPr>
        <w:t>"</w:t>
      </w:r>
    </w:p>
    <w:p w14:paraId="382A7D24" w14:textId="2195F5CE" w:rsidR="009533F8" w:rsidRPr="009533F8" w:rsidRDefault="009533F8" w:rsidP="009533F8">
      <w:pPr>
        <w:jc w:val="right"/>
        <w:rPr>
          <w:rFonts w:ascii="David" w:hAnsi="David" w:cs="David"/>
          <w:sz w:val="24"/>
          <w:szCs w:val="24"/>
          <w:rtl/>
          <w:lang w:val="en-IL"/>
        </w:rPr>
      </w:pPr>
      <w:r w:rsidRPr="009533F8">
        <w:rPr>
          <w:rFonts w:ascii="David" w:hAnsi="David" w:cs="David"/>
          <w:sz w:val="24"/>
          <w:szCs w:val="24"/>
          <w:lang w:val="en"/>
        </w:rPr>
        <w:t>The candles alluded to the seven planets, because that was the number of branches coming out of the menorah."</w:t>
      </w:r>
    </w:p>
    <w:p w14:paraId="3B7EAC2C" w14:textId="77777777" w:rsidR="00102B1B" w:rsidRPr="009533F8" w:rsidRDefault="00102B1B" w:rsidP="00102B1B">
      <w:pPr>
        <w:rPr>
          <w:rFonts w:ascii="David" w:hAnsi="David" w:cs="David"/>
          <w:b/>
          <w:bCs/>
          <w:color w:val="222222"/>
          <w:sz w:val="24"/>
          <w:szCs w:val="24"/>
          <w:u w:val="single"/>
          <w:shd w:val="clear" w:color="auto" w:fill="FFFFFF"/>
          <w:rtl/>
        </w:rPr>
      </w:pPr>
      <w:r w:rsidRPr="009533F8">
        <w:rPr>
          <w:rFonts w:ascii="David" w:hAnsi="David" w:cs="David"/>
          <w:b/>
          <w:bCs/>
          <w:color w:val="222222"/>
          <w:sz w:val="24"/>
          <w:szCs w:val="24"/>
          <w:u w:val="single"/>
          <w:shd w:val="clear" w:color="auto" w:fill="FFFFFF"/>
        </w:rPr>
        <w:t>"</w:t>
      </w:r>
      <w:r w:rsidRPr="009533F8">
        <w:rPr>
          <w:rFonts w:ascii="Arial" w:hAnsi="Arial" w:cs="Arial"/>
          <w:b/>
          <w:bCs/>
          <w:color w:val="222222"/>
          <w:sz w:val="24"/>
          <w:szCs w:val="24"/>
          <w:u w:val="single"/>
          <w:shd w:val="clear" w:color="auto" w:fill="EAF3FF"/>
          <w:rtl/>
        </w:rPr>
        <w:t>יוסף בן מתתיהו</w:t>
      </w:r>
      <w:r w:rsidRPr="009533F8">
        <w:rPr>
          <w:rFonts w:ascii="Arial" w:hAnsi="Arial" w:cs="Arial"/>
          <w:b/>
          <w:bCs/>
          <w:color w:val="222222"/>
          <w:sz w:val="24"/>
          <w:szCs w:val="24"/>
          <w:u w:val="single"/>
          <w:shd w:val="clear" w:color="auto" w:fill="EAF3FF"/>
        </w:rPr>
        <w:t>, </w:t>
      </w:r>
      <w:r w:rsidRPr="009533F8">
        <w:rPr>
          <w:rFonts w:ascii="Arial" w:hAnsi="Arial" w:cs="Arial"/>
          <w:b/>
          <w:bCs/>
          <w:color w:val="222222"/>
          <w:sz w:val="24"/>
          <w:szCs w:val="24"/>
          <w:u w:val="single"/>
          <w:shd w:val="clear" w:color="auto" w:fill="EAF3FF"/>
          <w:rtl/>
        </w:rPr>
        <w:t>תולדות מלחמת היהודים עם הרומאים</w:t>
      </w:r>
      <w:r w:rsidRPr="009533F8">
        <w:rPr>
          <w:rFonts w:ascii="Arial" w:hAnsi="Arial" w:cs="Arial"/>
          <w:b/>
          <w:bCs/>
          <w:color w:val="222222"/>
          <w:sz w:val="24"/>
          <w:szCs w:val="24"/>
          <w:u w:val="single"/>
          <w:shd w:val="clear" w:color="auto" w:fill="EAF3FF"/>
        </w:rPr>
        <w:t xml:space="preserve">, </w:t>
      </w:r>
      <w:r w:rsidRPr="009533F8">
        <w:rPr>
          <w:rFonts w:ascii="Arial" w:hAnsi="Arial" w:cs="Arial"/>
          <w:b/>
          <w:bCs/>
          <w:color w:val="222222"/>
          <w:sz w:val="24"/>
          <w:szCs w:val="24"/>
          <w:u w:val="single"/>
          <w:shd w:val="clear" w:color="auto" w:fill="EAF3FF"/>
          <w:rtl/>
        </w:rPr>
        <w:t>ספר ז, פרק ה, פסקה ה; תרגום שמחוני</w:t>
      </w:r>
    </w:p>
    <w:p w14:paraId="059FF206" w14:textId="1103B003" w:rsidR="00102B1B" w:rsidRDefault="00102B1B" w:rsidP="00102B1B">
      <w:pPr>
        <w:rPr>
          <w:rFonts w:ascii="David" w:hAnsi="David" w:cs="David"/>
          <w:color w:val="222222"/>
          <w:sz w:val="24"/>
          <w:szCs w:val="24"/>
          <w:shd w:val="clear" w:color="auto" w:fill="FFFFFF"/>
          <w:rtl/>
        </w:rPr>
      </w:pPr>
      <w:r w:rsidRPr="009533F8">
        <w:rPr>
          <w:rFonts w:ascii="David" w:hAnsi="David" w:cs="David"/>
          <w:color w:val="222222"/>
          <w:sz w:val="24"/>
          <w:szCs w:val="24"/>
          <w:shd w:val="clear" w:color="auto" w:fill="FFFFFF"/>
          <w:rtl/>
        </w:rPr>
        <w:t>ואמנם שונה היתה מלאכת המנורה הזאת מדרך כל המנורות אשר בידינו. כי מן הבסיס התרומם הגזע בתווך, וממנו נטשו ענפים דקים, אשר דמו בצורתם לקלשון... בראש כל קנה מלמעלה נר-נחושת. ומספר הקנים היה שבעה לכבוד שבעת ימי השבוע אשר ליהודים</w:t>
      </w:r>
      <w:r w:rsidRPr="009533F8">
        <w:rPr>
          <w:rFonts w:ascii="David" w:hAnsi="David" w:cs="David"/>
          <w:color w:val="222222"/>
          <w:sz w:val="24"/>
          <w:szCs w:val="24"/>
          <w:shd w:val="clear" w:color="auto" w:fill="FFFFFF"/>
        </w:rPr>
        <w:t>"</w:t>
      </w:r>
    </w:p>
    <w:p w14:paraId="0BDF7094" w14:textId="7D47CB49" w:rsidR="009533F8" w:rsidRDefault="009533F8" w:rsidP="009533F8">
      <w:pPr>
        <w:jc w:val="right"/>
        <w:rPr>
          <w:rFonts w:ascii="David" w:hAnsi="David" w:cs="David"/>
          <w:sz w:val="24"/>
          <w:szCs w:val="24"/>
          <w:rtl/>
          <w:lang w:val="en-IL"/>
        </w:rPr>
      </w:pPr>
      <w:r w:rsidRPr="009533F8">
        <w:rPr>
          <w:rFonts w:ascii="David" w:hAnsi="David" w:cs="David" w:hint="cs"/>
          <w:sz w:val="24"/>
          <w:szCs w:val="24"/>
          <w:lang w:val="en"/>
        </w:rPr>
        <w:t>And indeed, the workmanship of this menorah was different from that of all the menorahs that we have. For from the base the trunk rose in the middle, and from it thin branches, which in shape resembled a pitchfork... At the top of each branch was a bronze lamp. And the number of branches was seven in honor of the seven days of the week for the Jews."</w:t>
      </w:r>
    </w:p>
    <w:p w14:paraId="51E672E7" w14:textId="77777777" w:rsidR="009533F8" w:rsidRPr="009533F8" w:rsidRDefault="009533F8" w:rsidP="009533F8">
      <w:pPr>
        <w:jc w:val="right"/>
        <w:rPr>
          <w:rFonts w:ascii="David" w:hAnsi="David" w:cs="David"/>
          <w:sz w:val="24"/>
          <w:szCs w:val="24"/>
          <w:rtl/>
          <w:lang w:val="en-IL"/>
        </w:rPr>
      </w:pPr>
    </w:p>
    <w:p w14:paraId="64148214" w14:textId="77777777" w:rsidR="00102B1B" w:rsidRDefault="00102B1B" w:rsidP="00102B1B">
      <w:pPr>
        <w:rPr>
          <w:rFonts w:ascii="David" w:hAnsi="David" w:cs="David"/>
          <w:color w:val="222222"/>
          <w:sz w:val="24"/>
          <w:szCs w:val="24"/>
          <w:shd w:val="clear" w:color="auto" w:fill="FFFFFF"/>
          <w:rtl/>
        </w:rPr>
      </w:pPr>
      <w:r w:rsidRPr="00F42140">
        <w:rPr>
          <w:rFonts w:ascii="David" w:hAnsi="David" w:cs="David" w:hint="cs"/>
          <w:b/>
          <w:bCs/>
          <w:color w:val="222222"/>
          <w:sz w:val="24"/>
          <w:szCs w:val="24"/>
          <w:u w:val="single"/>
          <w:shd w:val="clear" w:color="auto" w:fill="FFFFFF"/>
          <w:rtl/>
        </w:rPr>
        <w:t xml:space="preserve">בבלי, </w:t>
      </w:r>
      <w:r w:rsidRPr="00F42140">
        <w:rPr>
          <w:rFonts w:ascii="David" w:hAnsi="David" w:cs="David"/>
          <w:b/>
          <w:bCs/>
          <w:color w:val="222222"/>
          <w:sz w:val="24"/>
          <w:szCs w:val="24"/>
          <w:u w:val="single"/>
          <w:shd w:val="clear" w:color="auto" w:fill="FFFFFF"/>
          <w:rtl/>
        </w:rPr>
        <w:t>מנחות כח:</w:t>
      </w:r>
      <w:r w:rsidRPr="004552F7">
        <w:rPr>
          <w:rFonts w:ascii="David" w:hAnsi="David" w:cs="David"/>
          <w:color w:val="222222"/>
          <w:sz w:val="24"/>
          <w:szCs w:val="24"/>
          <w:shd w:val="clear" w:color="auto" w:fill="FFFFFF"/>
          <w:rtl/>
        </w:rPr>
        <w:t xml:space="preserve"> - שפודים של ברזל היו וחיפום בבעץ(רשי=בדיל) העשירו עשאום של כסף, חזרו והעשירו עשאום של זהב</w:t>
      </w:r>
      <w:r w:rsidRPr="004552F7">
        <w:rPr>
          <w:rFonts w:ascii="David" w:hAnsi="David" w:cs="David"/>
          <w:color w:val="222222"/>
          <w:sz w:val="24"/>
          <w:szCs w:val="24"/>
          <w:shd w:val="clear" w:color="auto" w:fill="FFFFFF"/>
        </w:rPr>
        <w:t>"</w:t>
      </w:r>
    </w:p>
    <w:p w14:paraId="460AC089" w14:textId="77777777" w:rsidR="00612AD8" w:rsidRPr="00612AD8" w:rsidRDefault="00612AD8" w:rsidP="00612AD8">
      <w:pPr>
        <w:jc w:val="right"/>
        <w:rPr>
          <w:rFonts w:ascii="David" w:hAnsi="David" w:cs="David"/>
          <w:sz w:val="24"/>
          <w:szCs w:val="24"/>
          <w:lang w:val="en-IL"/>
        </w:rPr>
      </w:pPr>
      <w:r w:rsidRPr="00612AD8">
        <w:rPr>
          <w:rFonts w:ascii="David" w:hAnsi="David" w:cs="David"/>
          <w:sz w:val="24"/>
          <w:szCs w:val="24"/>
          <w:lang w:val="en-IL"/>
        </w:rPr>
        <w:t xml:space="preserve">In the time of the Hasmoneans the Candelabrum was not fashioned from wood but from </w:t>
      </w:r>
      <w:r w:rsidRPr="00612AD8">
        <w:rPr>
          <w:rFonts w:ascii="David" w:hAnsi="David" w:cs="David"/>
          <w:b/>
          <w:bCs/>
          <w:sz w:val="24"/>
          <w:szCs w:val="24"/>
          <w:lang w:val="en-IL"/>
        </w:rPr>
        <w:t>spits [</w:t>
      </w:r>
      <w:r w:rsidRPr="00612AD8">
        <w:rPr>
          <w:rFonts w:ascii="David" w:hAnsi="David" w:cs="David"/>
          <w:b/>
          <w:bCs/>
          <w:i/>
          <w:iCs/>
          <w:sz w:val="24"/>
          <w:szCs w:val="24"/>
          <w:lang w:val="en-IL"/>
        </w:rPr>
        <w:t>shappudim</w:t>
      </w:r>
      <w:r w:rsidRPr="00612AD8">
        <w:rPr>
          <w:rFonts w:ascii="David" w:hAnsi="David" w:cs="David"/>
          <w:b/>
          <w:bCs/>
          <w:sz w:val="24"/>
          <w:szCs w:val="24"/>
          <w:lang w:val="en-IL"/>
        </w:rPr>
        <w:t>] of iron, and they covered them with tin.</w:t>
      </w:r>
      <w:r w:rsidRPr="00612AD8">
        <w:rPr>
          <w:rFonts w:ascii="David" w:hAnsi="David" w:cs="David"/>
          <w:sz w:val="24"/>
          <w:szCs w:val="24"/>
          <w:lang w:val="en-IL"/>
        </w:rPr>
        <w:t xml:space="preserve"> Later, when </w:t>
      </w:r>
      <w:r w:rsidRPr="00612AD8">
        <w:rPr>
          <w:rFonts w:ascii="David" w:hAnsi="David" w:cs="David"/>
          <w:b/>
          <w:bCs/>
          <w:sz w:val="24"/>
          <w:szCs w:val="24"/>
          <w:lang w:val="en-IL"/>
        </w:rPr>
        <w:t>they grew richer</w:t>
      </w:r>
      <w:r w:rsidRPr="00612AD8">
        <w:rPr>
          <w:rFonts w:ascii="David" w:hAnsi="David" w:cs="David"/>
          <w:sz w:val="24"/>
          <w:szCs w:val="24"/>
          <w:lang w:val="en-IL"/>
        </w:rPr>
        <w:t xml:space="preserve"> and could afford to fashion a Candelabrum of higher-quality material, </w:t>
      </w:r>
      <w:r w:rsidRPr="00612AD8">
        <w:rPr>
          <w:rFonts w:ascii="David" w:hAnsi="David" w:cs="David"/>
          <w:b/>
          <w:bCs/>
          <w:sz w:val="24"/>
          <w:szCs w:val="24"/>
          <w:lang w:val="en-IL"/>
        </w:rPr>
        <w:t>they fashioned</w:t>
      </w:r>
      <w:r w:rsidRPr="00612AD8">
        <w:rPr>
          <w:rFonts w:ascii="David" w:hAnsi="David" w:cs="David"/>
          <w:sz w:val="24"/>
          <w:szCs w:val="24"/>
          <w:lang w:val="en-IL"/>
        </w:rPr>
        <w:t xml:space="preserve"> the Candelabrum </w:t>
      </w:r>
      <w:r w:rsidRPr="00612AD8">
        <w:rPr>
          <w:rFonts w:ascii="David" w:hAnsi="David" w:cs="David"/>
          <w:b/>
          <w:bCs/>
          <w:sz w:val="24"/>
          <w:szCs w:val="24"/>
          <w:lang w:val="en-IL"/>
        </w:rPr>
        <w:t>from silver.</w:t>
      </w:r>
      <w:r w:rsidRPr="00612AD8">
        <w:rPr>
          <w:rFonts w:ascii="David" w:hAnsi="David" w:cs="David"/>
          <w:sz w:val="24"/>
          <w:szCs w:val="24"/>
          <w:lang w:val="en-IL"/>
        </w:rPr>
        <w:t xml:space="preserve"> When </w:t>
      </w:r>
      <w:r w:rsidRPr="00612AD8">
        <w:rPr>
          <w:rFonts w:ascii="David" w:hAnsi="David" w:cs="David"/>
          <w:b/>
          <w:bCs/>
          <w:sz w:val="24"/>
          <w:szCs w:val="24"/>
          <w:lang w:val="en-IL"/>
        </w:rPr>
        <w:t>they again grew richer, they fashioned</w:t>
      </w:r>
      <w:r w:rsidRPr="00612AD8">
        <w:rPr>
          <w:rFonts w:ascii="David" w:hAnsi="David" w:cs="David"/>
          <w:sz w:val="24"/>
          <w:szCs w:val="24"/>
          <w:lang w:val="en-IL"/>
        </w:rPr>
        <w:t xml:space="preserve"> the Candelabrum </w:t>
      </w:r>
      <w:r w:rsidRPr="00612AD8">
        <w:rPr>
          <w:rFonts w:ascii="David" w:hAnsi="David" w:cs="David"/>
          <w:b/>
          <w:bCs/>
          <w:sz w:val="24"/>
          <w:szCs w:val="24"/>
          <w:lang w:val="en-IL"/>
        </w:rPr>
        <w:t>from gold.</w:t>
      </w:r>
    </w:p>
    <w:p w14:paraId="5C88C7B2" w14:textId="77777777" w:rsidR="00612AD8" w:rsidRDefault="00612AD8" w:rsidP="00102B1B">
      <w:pPr>
        <w:rPr>
          <w:rFonts w:ascii="David" w:hAnsi="David" w:cs="David"/>
          <w:sz w:val="24"/>
          <w:szCs w:val="24"/>
          <w:rtl/>
          <w:lang w:val="en-IL"/>
        </w:rPr>
      </w:pPr>
    </w:p>
    <w:p w14:paraId="3CD15474" w14:textId="77777777" w:rsidR="00F9480F" w:rsidRPr="00612AD8" w:rsidRDefault="00F9480F" w:rsidP="00102B1B">
      <w:pPr>
        <w:rPr>
          <w:rFonts w:ascii="David" w:hAnsi="David" w:cs="David"/>
          <w:sz w:val="24"/>
          <w:szCs w:val="24"/>
          <w:rtl/>
          <w:lang w:val="en-IL"/>
        </w:rPr>
      </w:pPr>
    </w:p>
    <w:p w14:paraId="17FF103B" w14:textId="77777777" w:rsidR="00F9480F" w:rsidRDefault="00102B1B" w:rsidP="00F9480F">
      <w:pPr>
        <w:jc w:val="center"/>
        <w:rPr>
          <w:rFonts w:ascii="Gisha" w:hAnsi="Gisha" w:cs="Gisha"/>
          <w:sz w:val="24"/>
          <w:szCs w:val="24"/>
          <w:u w:val="single"/>
          <w:rtl/>
        </w:rPr>
      </w:pPr>
      <w:r>
        <w:rPr>
          <w:rFonts w:ascii="Gisha" w:hAnsi="Gisha" w:cs="Gisha" w:hint="cs"/>
          <w:sz w:val="24"/>
          <w:szCs w:val="24"/>
          <w:u w:val="single"/>
          <w:rtl/>
        </w:rPr>
        <w:t>המנורה לפי דורא אירופוס, רשי והרמב"ם וחבד</w:t>
      </w:r>
    </w:p>
    <w:p w14:paraId="3F575A80" w14:textId="04645434" w:rsidR="00F9480F" w:rsidRPr="00F9480F" w:rsidRDefault="00102B1B" w:rsidP="00F9480F">
      <w:pPr>
        <w:jc w:val="center"/>
        <w:rPr>
          <w:rFonts w:ascii="Gisha" w:hAnsi="Gisha" w:cs="Gisha"/>
          <w:sz w:val="24"/>
          <w:szCs w:val="24"/>
          <w:u w:val="single"/>
          <w:lang w:val="en-IL"/>
        </w:rPr>
      </w:pPr>
      <w:r>
        <w:rPr>
          <w:noProof/>
        </w:rPr>
        <w:drawing>
          <wp:inline distT="0" distB="0" distL="0" distR="0" wp14:anchorId="417C05A0" wp14:editId="4DF0AE7B">
            <wp:extent cx="2626255" cy="1209040"/>
            <wp:effectExtent l="0" t="0" r="3175" b="0"/>
            <wp:docPr id="4" name="תמונה 4" descr="https://www.haaretz.co.il/hasite/images/printed/P221208/t.0.2212.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aretz.co.il/hasite/images/printed/P221208/t.0.2212.17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789" cy="1224017"/>
                    </a:xfrm>
                    <a:prstGeom prst="rect">
                      <a:avLst/>
                    </a:prstGeom>
                    <a:noFill/>
                    <a:ln>
                      <a:noFill/>
                    </a:ln>
                  </pic:spPr>
                </pic:pic>
              </a:graphicData>
            </a:graphic>
          </wp:inline>
        </w:drawing>
      </w:r>
      <w:r w:rsidR="00F9480F" w:rsidRPr="00F9480F">
        <w:rPr>
          <w:rFonts w:ascii="inherit" w:eastAsia="Times New Roman" w:hAnsi="inherit" w:cs="Courier New"/>
          <w:color w:val="1F1F1F"/>
          <w:sz w:val="42"/>
          <w:szCs w:val="42"/>
          <w:lang w:val="en" w:eastAsia="en-IL"/>
          <w14:ligatures w14:val="none"/>
        </w:rPr>
        <w:t xml:space="preserve"> </w:t>
      </w:r>
      <w:r w:rsidR="00F9480F" w:rsidRPr="00F9480F">
        <w:rPr>
          <w:rFonts w:ascii="Gisha" w:hAnsi="Gisha" w:cs="Gisha"/>
          <w:sz w:val="24"/>
          <w:szCs w:val="24"/>
          <w:u w:val="single"/>
          <w:lang w:val="en"/>
        </w:rPr>
        <w:t>The Menorah according to Dura Europus, Rashi, Maimonides, and Chabad</w:t>
      </w:r>
    </w:p>
    <w:p w14:paraId="01CF386C" w14:textId="1537A5E3" w:rsidR="00102B1B" w:rsidRDefault="00102B1B" w:rsidP="00102B1B">
      <w:pPr>
        <w:jc w:val="center"/>
        <w:rPr>
          <w:rFonts w:ascii="David" w:hAnsi="David" w:cs="David"/>
          <w:sz w:val="24"/>
          <w:szCs w:val="24"/>
          <w:u w:val="single"/>
          <w:rtl/>
        </w:rPr>
      </w:pPr>
    </w:p>
    <w:p w14:paraId="18D8D856" w14:textId="77777777" w:rsidR="00612AD8" w:rsidRDefault="00612AD8" w:rsidP="00102B1B">
      <w:pPr>
        <w:rPr>
          <w:rFonts w:ascii="David" w:hAnsi="David" w:cs="David"/>
          <w:sz w:val="24"/>
          <w:szCs w:val="24"/>
          <w:u w:val="single"/>
          <w:rtl/>
        </w:rPr>
      </w:pPr>
    </w:p>
    <w:p w14:paraId="012C7DA0" w14:textId="1D011567" w:rsidR="00612AD8" w:rsidRPr="00F9480F" w:rsidRDefault="00F9480F" w:rsidP="00F9480F">
      <w:pPr>
        <w:jc w:val="center"/>
        <w:rPr>
          <w:rFonts w:ascii="David" w:hAnsi="David" w:cs="David"/>
          <w:b/>
          <w:bCs/>
          <w:sz w:val="24"/>
          <w:szCs w:val="24"/>
          <w:u w:val="single"/>
          <w:rtl/>
          <w:lang w:val="en-IL"/>
        </w:rPr>
      </w:pPr>
      <w:r w:rsidRPr="00F9480F">
        <w:rPr>
          <w:rFonts w:ascii="David" w:hAnsi="David" w:cs="David"/>
          <w:b/>
          <w:bCs/>
          <w:sz w:val="24"/>
          <w:szCs w:val="24"/>
          <w:u w:val="single"/>
          <w:lang w:val="en"/>
        </w:rPr>
        <w:lastRenderedPageBreak/>
        <w:t xml:space="preserve">The Menorah as discovered throughout Israel in the first centuries </w:t>
      </w:r>
      <w:r>
        <w:rPr>
          <w:rFonts w:ascii="David" w:hAnsi="David" w:cs="David"/>
          <w:b/>
          <w:bCs/>
          <w:sz w:val="24"/>
          <w:szCs w:val="24"/>
          <w:u w:val="single"/>
          <w:lang w:val="en"/>
        </w:rPr>
        <w:t>CE</w:t>
      </w:r>
    </w:p>
    <w:p w14:paraId="6DDDC054" w14:textId="77777777" w:rsidR="00612AD8" w:rsidRDefault="00612AD8" w:rsidP="00102B1B">
      <w:pPr>
        <w:rPr>
          <w:rFonts w:ascii="David" w:hAnsi="David" w:cs="David"/>
          <w:sz w:val="24"/>
          <w:szCs w:val="24"/>
          <w:u w:val="single"/>
          <w:rtl/>
        </w:rPr>
      </w:pPr>
    </w:p>
    <w:p w14:paraId="6FA479A0" w14:textId="77777777" w:rsidR="00102B1B" w:rsidRPr="00321580" w:rsidRDefault="00102B1B" w:rsidP="00102B1B">
      <w:pPr>
        <w:rPr>
          <w:rFonts w:ascii="David" w:hAnsi="David" w:cs="David"/>
          <w:sz w:val="24"/>
          <w:szCs w:val="24"/>
          <w:u w:val="single"/>
          <w:rtl/>
        </w:rPr>
      </w:pPr>
      <w:r w:rsidRPr="00487A56">
        <w:rPr>
          <w:rFonts w:ascii="Times New Roman" w:eastAsia="Times New Roman" w:hAnsi="Times New Roman" w:cs="Times New Roman"/>
          <w:noProof/>
          <w:sz w:val="24"/>
          <w:szCs w:val="24"/>
        </w:rPr>
        <w:drawing>
          <wp:inline distT="0" distB="0" distL="0" distR="0" wp14:anchorId="256278FB" wp14:editId="4DC7F5EC">
            <wp:extent cx="3369600" cy="1641475"/>
            <wp:effectExtent l="0" t="0" r="2540" b="0"/>
            <wp:docPr id="3" name="תמונה 3" descr="https://res.cloudinary.com/project929/image/upload/c_fill,h_296,w_530/v1485867113/Capture_t3pq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cloudinary.com/project929/image/upload/c_fill,h_296,w_530/v1485867113/Capture_t3pqy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5444" cy="1678422"/>
                    </a:xfrm>
                    <a:prstGeom prst="rect">
                      <a:avLst/>
                    </a:prstGeom>
                    <a:noFill/>
                    <a:ln>
                      <a:noFill/>
                    </a:ln>
                  </pic:spPr>
                </pic:pic>
              </a:graphicData>
            </a:graphic>
          </wp:inline>
        </w:drawing>
      </w:r>
    </w:p>
    <w:p w14:paraId="13DACF1A" w14:textId="77777777" w:rsidR="00102B1B" w:rsidRPr="00636D34" w:rsidRDefault="00102B1B" w:rsidP="00102B1B">
      <w:pPr>
        <w:jc w:val="right"/>
        <w:rPr>
          <w:rFonts w:ascii="Gisha" w:hAnsi="Gisha" w:cs="Gisha"/>
          <w:sz w:val="24"/>
          <w:szCs w:val="24"/>
          <w:u w:val="single"/>
          <w:rtl/>
        </w:rPr>
      </w:pPr>
      <w:r>
        <w:rPr>
          <w:rFonts w:ascii="Arial" w:hAnsi="Arial" w:cs="Arial"/>
          <w:noProof/>
          <w:color w:val="660099"/>
          <w:bdr w:val="none" w:sz="0" w:space="0" w:color="auto" w:frame="1"/>
          <w:shd w:val="clear" w:color="auto" w:fill="222222"/>
        </w:rPr>
        <w:drawing>
          <wp:inline distT="0" distB="0" distL="0" distR="0" wp14:anchorId="0B32362E" wp14:editId="20553537">
            <wp:extent cx="2880000" cy="1712595"/>
            <wp:effectExtent l="0" t="0" r="0" b="1905"/>
            <wp:docPr id="7" name="תמונה 7" descr="תוצאת תמונה עבור המנורה">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המנורה">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717" cy="1728482"/>
                    </a:xfrm>
                    <a:prstGeom prst="rect">
                      <a:avLst/>
                    </a:prstGeom>
                    <a:noFill/>
                    <a:ln>
                      <a:noFill/>
                    </a:ln>
                  </pic:spPr>
                </pic:pic>
              </a:graphicData>
            </a:graphic>
          </wp:inline>
        </w:drawing>
      </w:r>
      <w:r>
        <w:rPr>
          <w:rFonts w:ascii="Gisha" w:hAnsi="Gisha" w:cs="Gisha" w:hint="cs"/>
          <w:sz w:val="24"/>
          <w:szCs w:val="24"/>
          <w:u w:val="single"/>
          <w:rtl/>
        </w:rPr>
        <w:t>המנורה כפי שנתגלתה ברחבי א"י במאות הראשונות לספירה</w:t>
      </w:r>
    </w:p>
    <w:p w14:paraId="4C47D6DC" w14:textId="77777777" w:rsidR="00102B1B" w:rsidRDefault="00102B1B" w:rsidP="00102B1B">
      <w:pPr>
        <w:rPr>
          <w:rFonts w:ascii="Gisha" w:hAnsi="Gisha" w:cs="Gisha"/>
          <w:sz w:val="24"/>
          <w:szCs w:val="24"/>
          <w:u w:val="single"/>
          <w:rtl/>
        </w:rPr>
      </w:pPr>
    </w:p>
    <w:p w14:paraId="3BAB63FA" w14:textId="08B4FA99" w:rsidR="00612AD8" w:rsidRDefault="00D05595" w:rsidP="00102B1B">
      <w:pPr>
        <w:rPr>
          <w:rFonts w:ascii="Gisha" w:hAnsi="Gisha" w:cs="Gisha"/>
          <w:sz w:val="24"/>
          <w:szCs w:val="24"/>
          <w:u w:val="single"/>
          <w:rtl/>
        </w:rPr>
      </w:pPr>
      <w:r>
        <w:rPr>
          <w:rFonts w:ascii="Arial" w:hAnsi="Arial" w:cs="Arial"/>
          <w:noProof/>
          <w:color w:val="3056A9"/>
          <w:sz w:val="23"/>
          <w:szCs w:val="23"/>
          <w:shd w:val="clear" w:color="auto" w:fill="F9F9F9"/>
        </w:rPr>
        <w:drawing>
          <wp:inline distT="0" distB="0" distL="0" distR="0" wp14:anchorId="7E6B7E2F" wp14:editId="482EDA45">
            <wp:extent cx="1428115" cy="1774825"/>
            <wp:effectExtent l="0" t="0" r="635" b="0"/>
            <wp:docPr id="236062986" name="Picture 1" descr="הגרסה המשמשת לרוב במסמכים ובדגלונים">
              <a:hlinkClick xmlns:a="http://schemas.openxmlformats.org/drawingml/2006/main" r:id="rId13" tooltip="&quot;הגרסה המשמשת לרוב במסמכים ובדגלונים&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גרסה המשמשת לרוב במסמכים ובדגלונים">
                      <a:hlinkClick r:id="rId13" tooltip="&quot;הגרסה המשמשת לרוב במסמכים ובדגלונים&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115" cy="1774825"/>
                    </a:xfrm>
                    <a:prstGeom prst="rect">
                      <a:avLst/>
                    </a:prstGeom>
                    <a:noFill/>
                    <a:ln>
                      <a:noFill/>
                    </a:ln>
                  </pic:spPr>
                </pic:pic>
              </a:graphicData>
            </a:graphic>
          </wp:inline>
        </w:drawing>
      </w:r>
      <w:r>
        <w:rPr>
          <w:rFonts w:ascii="Gisha" w:hAnsi="Gisha" w:cs="Gisha" w:hint="cs"/>
          <w:sz w:val="24"/>
          <w:szCs w:val="24"/>
          <w:u w:val="single"/>
          <w:rtl/>
        </w:rPr>
        <w:t>1949 האחים גבריאל ומקסים שמיר</w:t>
      </w:r>
    </w:p>
    <w:p w14:paraId="30E857B5" w14:textId="77777777" w:rsidR="00612AD8" w:rsidRDefault="00612AD8" w:rsidP="00102B1B">
      <w:pPr>
        <w:rPr>
          <w:rFonts w:ascii="Gisha" w:hAnsi="Gisha" w:cs="Gisha"/>
          <w:sz w:val="24"/>
          <w:szCs w:val="24"/>
          <w:u w:val="single"/>
          <w:rtl/>
        </w:rPr>
      </w:pPr>
    </w:p>
    <w:p w14:paraId="3F83FA82" w14:textId="3C2B37D5" w:rsidR="00F9480F" w:rsidRPr="00F9480F" w:rsidRDefault="00102B1B" w:rsidP="00F9480F">
      <w:pPr>
        <w:rPr>
          <w:rFonts w:ascii="Gisha" w:hAnsi="Gisha" w:cs="Gisha"/>
          <w:sz w:val="24"/>
          <w:szCs w:val="24"/>
          <w:u w:val="single"/>
          <w:lang w:val="en-IL"/>
        </w:rPr>
      </w:pPr>
      <w:r>
        <w:rPr>
          <w:rFonts w:ascii="Gisha" w:hAnsi="Gisha" w:cs="Gisha" w:hint="cs"/>
          <w:sz w:val="24"/>
          <w:szCs w:val="24"/>
          <w:u w:val="single"/>
          <w:rtl/>
        </w:rPr>
        <w:t xml:space="preserve">מזמור </w:t>
      </w:r>
      <w:r w:rsidR="00A50EE7">
        <w:rPr>
          <w:rFonts w:ascii="Gisha" w:hAnsi="Gisha" w:cs="Gisha" w:hint="cs"/>
          <w:sz w:val="24"/>
          <w:szCs w:val="24"/>
          <w:u w:val="single"/>
          <w:rtl/>
        </w:rPr>
        <w:t>סז  67</w:t>
      </w:r>
      <w:r w:rsidR="00F9480F" w:rsidRPr="00F9480F">
        <w:rPr>
          <w:rFonts w:ascii="Gisha" w:hAnsi="Gisha" w:cs="Gisha"/>
          <w:sz w:val="24"/>
          <w:szCs w:val="24"/>
          <w:u w:val="single"/>
          <w:lang w:val="en"/>
        </w:rPr>
        <w:t xml:space="preserve"> </w:t>
      </w:r>
    </w:p>
    <w:p w14:paraId="01189EB2" w14:textId="77777777" w:rsidR="00612AD8" w:rsidRPr="0072327F" w:rsidRDefault="00612AD8" w:rsidP="00102B1B">
      <w:pPr>
        <w:rPr>
          <w:rFonts w:ascii="Gisha" w:hAnsi="Gisha" w:cs="Gisha"/>
          <w:sz w:val="24"/>
          <w:szCs w:val="24"/>
          <w:u w:val="single"/>
          <w:rtl/>
        </w:rPr>
      </w:pPr>
    </w:p>
    <w:p w14:paraId="60FD4935" w14:textId="77777777" w:rsidR="00102B1B" w:rsidRPr="00F9480F" w:rsidRDefault="00102B1B" w:rsidP="00102B1B">
      <w:pPr>
        <w:jc w:val="center"/>
        <w:rPr>
          <w:rFonts w:ascii="David" w:hAnsi="David" w:cs="David"/>
          <w:sz w:val="24"/>
          <w:szCs w:val="24"/>
          <w:rtl/>
        </w:rPr>
      </w:pPr>
      <w:r>
        <w:rPr>
          <w:noProof/>
        </w:rPr>
        <w:drawing>
          <wp:inline distT="0" distB="0" distL="0" distR="0" wp14:anchorId="7FE742C9" wp14:editId="65FA27FB">
            <wp:extent cx="2619422" cy="2519680"/>
            <wp:effectExtent l="0" t="0" r="9525" b="0"/>
            <wp:docPr id="2" name="תמונה 2" descr="https://res.cloudinary.com/project929/image/upload/v1495538206/Capture_ij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project929/image/upload/v1495538206/Capture_ijco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321" cy="2535936"/>
                    </a:xfrm>
                    <a:prstGeom prst="rect">
                      <a:avLst/>
                    </a:prstGeom>
                    <a:noFill/>
                    <a:ln>
                      <a:noFill/>
                    </a:ln>
                  </pic:spPr>
                </pic:pic>
              </a:graphicData>
            </a:graphic>
          </wp:inline>
        </w:drawing>
      </w:r>
    </w:p>
    <w:p w14:paraId="7F062CC6" w14:textId="77777777" w:rsidR="00F9480F" w:rsidRDefault="00F9480F" w:rsidP="00F9480F">
      <w:pPr>
        <w:rPr>
          <w:rFonts w:ascii="David" w:hAnsi="David" w:cs="David"/>
          <w:b/>
          <w:bCs/>
          <w:sz w:val="24"/>
          <w:szCs w:val="24"/>
          <w:u w:val="single"/>
          <w:rtl/>
        </w:rPr>
      </w:pPr>
      <w:bookmarkStart w:id="1" w:name="_Hlk515626945"/>
    </w:p>
    <w:p w14:paraId="68F75938" w14:textId="1866101B" w:rsidR="00F9480F" w:rsidRPr="00F9480F" w:rsidRDefault="00102B1B" w:rsidP="00F9480F">
      <w:pPr>
        <w:rPr>
          <w:rFonts w:ascii="David" w:hAnsi="David" w:cs="David"/>
          <w:b/>
          <w:bCs/>
          <w:sz w:val="24"/>
          <w:szCs w:val="24"/>
          <w:u w:val="single"/>
          <w:rtl/>
          <w:lang w:val="en-IL"/>
        </w:rPr>
      </w:pPr>
      <w:r w:rsidRPr="00F9480F">
        <w:rPr>
          <w:rFonts w:ascii="David" w:hAnsi="David" w:cs="David" w:hint="cs"/>
          <w:b/>
          <w:bCs/>
          <w:sz w:val="24"/>
          <w:szCs w:val="24"/>
          <w:u w:val="single"/>
          <w:rtl/>
        </w:rPr>
        <w:t>ר' דוד בר' יוסף, האבודרהם</w:t>
      </w:r>
      <w:r w:rsidR="00F9480F">
        <w:rPr>
          <w:rFonts w:ascii="David" w:hAnsi="David" w:cs="David" w:hint="cs"/>
          <w:b/>
          <w:bCs/>
          <w:sz w:val="24"/>
          <w:szCs w:val="24"/>
          <w:u w:val="single"/>
          <w:rtl/>
        </w:rPr>
        <w:t xml:space="preserve"> (ספרד מאה ה14</w:t>
      </w:r>
      <w:r w:rsidR="00F9480F">
        <w:rPr>
          <w:rFonts w:ascii="David" w:hAnsi="David" w:cs="David"/>
          <w:b/>
          <w:bCs/>
          <w:sz w:val="24"/>
          <w:szCs w:val="24"/>
          <w:u w:val="single"/>
        </w:rPr>
        <w:t xml:space="preserve"> Spain </w:t>
      </w:r>
      <w:r w:rsidR="00F9480F">
        <w:rPr>
          <w:rFonts w:ascii="David" w:hAnsi="David" w:cs="David" w:hint="cs"/>
          <w:b/>
          <w:bCs/>
          <w:sz w:val="24"/>
          <w:szCs w:val="24"/>
          <w:u w:val="single"/>
          <w:rtl/>
        </w:rPr>
        <w:t>)</w:t>
      </w:r>
      <w:r w:rsidRPr="00F9480F">
        <w:rPr>
          <w:rFonts w:ascii="David" w:hAnsi="David" w:cs="David" w:hint="cs"/>
          <w:b/>
          <w:bCs/>
          <w:sz w:val="24"/>
          <w:szCs w:val="24"/>
          <w:u w:val="single"/>
          <w:rtl/>
        </w:rPr>
        <w:t xml:space="preserve"> </w:t>
      </w:r>
      <w:r w:rsidR="00F9480F" w:rsidRPr="00F9480F">
        <w:rPr>
          <w:rFonts w:ascii="David" w:hAnsi="David" w:cs="David" w:hint="cs"/>
          <w:b/>
          <w:bCs/>
          <w:sz w:val="24"/>
          <w:szCs w:val="24"/>
          <w:u w:val="single"/>
          <w:rtl/>
        </w:rPr>
        <w:t>–</w:t>
      </w:r>
      <w:r w:rsidR="00F9480F">
        <w:rPr>
          <w:rFonts w:ascii="David" w:hAnsi="David" w:cs="David" w:hint="cs"/>
          <w:b/>
          <w:bCs/>
          <w:sz w:val="24"/>
          <w:szCs w:val="24"/>
          <w:u w:val="single"/>
          <w:rtl/>
        </w:rPr>
        <w:t xml:space="preserve"> </w:t>
      </w:r>
      <w:r w:rsidR="00F9480F" w:rsidRPr="00F9480F">
        <w:rPr>
          <w:rFonts w:ascii="David" w:hAnsi="David" w:cs="David"/>
          <w:b/>
          <w:bCs/>
          <w:sz w:val="24"/>
          <w:szCs w:val="24"/>
          <w:u w:val="single"/>
          <w:lang w:val="en"/>
        </w:rPr>
        <w:t>Rabbi David Bar Yosef, the A</w:t>
      </w:r>
      <w:r w:rsidR="00F9480F">
        <w:rPr>
          <w:rFonts w:ascii="David" w:hAnsi="David" w:cs="David"/>
          <w:b/>
          <w:bCs/>
          <w:sz w:val="24"/>
          <w:szCs w:val="24"/>
          <w:u w:val="single"/>
          <w:lang w:val="en"/>
        </w:rPr>
        <w:t>bu</w:t>
      </w:r>
      <w:r w:rsidR="00F9480F" w:rsidRPr="00F9480F">
        <w:rPr>
          <w:rFonts w:ascii="David" w:hAnsi="David" w:cs="David"/>
          <w:b/>
          <w:bCs/>
          <w:sz w:val="24"/>
          <w:szCs w:val="24"/>
          <w:u w:val="single"/>
          <w:lang w:val="en"/>
        </w:rPr>
        <w:t>drahman</w:t>
      </w:r>
    </w:p>
    <w:p w14:paraId="6FEE54E3" w14:textId="1972ECE9" w:rsidR="00102B1B" w:rsidRPr="00F9480F" w:rsidRDefault="00102B1B" w:rsidP="00F9480F">
      <w:pPr>
        <w:rPr>
          <w:rFonts w:ascii="David" w:hAnsi="David" w:cs="David"/>
          <w:sz w:val="24"/>
          <w:szCs w:val="24"/>
          <w:rtl/>
        </w:rPr>
      </w:pPr>
      <w:r w:rsidRPr="00F9480F">
        <w:rPr>
          <w:rFonts w:ascii="David" w:hAnsi="David" w:cs="David" w:hint="cs"/>
          <w:sz w:val="24"/>
          <w:szCs w:val="24"/>
          <w:rtl/>
        </w:rPr>
        <w:t xml:space="preserve"> "הקורא אותו בכל יום, נחשב כמדליק המנורה הטהורה בבית המקדש, וכאלו מקבל פני שכינה".</w:t>
      </w:r>
    </w:p>
    <w:bookmarkEnd w:id="1"/>
    <w:p w14:paraId="57300984" w14:textId="77777777" w:rsidR="00F9480F" w:rsidRPr="00F9480F" w:rsidRDefault="00F9480F" w:rsidP="00F9480F">
      <w:pPr>
        <w:jc w:val="right"/>
        <w:rPr>
          <w:rFonts w:ascii="David" w:hAnsi="David" w:cs="David"/>
          <w:sz w:val="24"/>
          <w:szCs w:val="24"/>
          <w:lang w:val="en-IL"/>
        </w:rPr>
      </w:pPr>
      <w:r w:rsidRPr="00F9480F">
        <w:rPr>
          <w:rFonts w:ascii="David" w:hAnsi="David" w:cs="David" w:hint="cs"/>
          <w:sz w:val="24"/>
          <w:szCs w:val="24"/>
          <w:lang w:val="en"/>
        </w:rPr>
        <w:t>"He who reads it every day is considered to be lighting the pure menorah in the Temple, and thus receives the presence of the Divine Presence."</w:t>
      </w:r>
    </w:p>
    <w:p w14:paraId="2B4958CA" w14:textId="77777777" w:rsidR="00102B1B" w:rsidRPr="00F9480F" w:rsidRDefault="00102B1B" w:rsidP="00102B1B">
      <w:pPr>
        <w:rPr>
          <w:lang w:val="en-IL"/>
        </w:rPr>
      </w:pPr>
    </w:p>
    <w:p w14:paraId="22870612" w14:textId="77777777" w:rsidR="005B04AB" w:rsidRPr="00102B1B" w:rsidRDefault="005B04AB"/>
    <w:sectPr w:rsidR="005B04AB" w:rsidRPr="00102B1B" w:rsidSect="00102B1B">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avid">
    <w:charset w:val="B1"/>
    <w:family w:val="swiss"/>
    <w:pitch w:val="variable"/>
    <w:sig w:usb0="00000803" w:usb1="00000000" w:usb2="00000000" w:usb3="00000000" w:csb0="00000021" w:csb1="00000000"/>
  </w:font>
  <w:font w:name="Gisha">
    <w:charset w:val="B1"/>
    <w:family w:val="swiss"/>
    <w:pitch w:val="variable"/>
    <w:sig w:usb0="80000807" w:usb1="40000042" w:usb2="00000000" w:usb3="00000000" w:csb0="00000021"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B1B"/>
    <w:rsid w:val="00102B1B"/>
    <w:rsid w:val="005B04AB"/>
    <w:rsid w:val="005B6930"/>
    <w:rsid w:val="005C4137"/>
    <w:rsid w:val="00612AD8"/>
    <w:rsid w:val="007678DF"/>
    <w:rsid w:val="009533F8"/>
    <w:rsid w:val="00A10859"/>
    <w:rsid w:val="00A50EE7"/>
    <w:rsid w:val="00AA3405"/>
    <w:rsid w:val="00B610AE"/>
    <w:rsid w:val="00BB213A"/>
    <w:rsid w:val="00C733CC"/>
    <w:rsid w:val="00D05595"/>
    <w:rsid w:val="00F9480F"/>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0A5D6"/>
  <w15:chartTrackingRefBased/>
  <w15:docId w15:val="{AF8BC303-B9E3-40C4-A313-34D387F9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L"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B1B"/>
    <w:pPr>
      <w:bidi/>
      <w:spacing w:line="259" w:lineRule="auto"/>
    </w:pPr>
    <w:rPr>
      <w:kern w:val="0"/>
      <w:sz w:val="22"/>
      <w:szCs w:val="22"/>
      <w:lang w:val="en-US"/>
    </w:rPr>
  </w:style>
  <w:style w:type="paragraph" w:styleId="Heading1">
    <w:name w:val="heading 1"/>
    <w:basedOn w:val="Normal"/>
    <w:next w:val="Normal"/>
    <w:link w:val="Heading1Char"/>
    <w:uiPriority w:val="9"/>
    <w:qFormat/>
    <w:rsid w:val="00102B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2B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2B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2B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2B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2B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B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B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B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B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2B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2B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2B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2B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2B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B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B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B1B"/>
    <w:rPr>
      <w:rFonts w:eastAsiaTheme="majorEastAsia" w:cstheme="majorBidi"/>
      <w:color w:val="272727" w:themeColor="text1" w:themeTint="D8"/>
    </w:rPr>
  </w:style>
  <w:style w:type="paragraph" w:styleId="Title">
    <w:name w:val="Title"/>
    <w:basedOn w:val="Normal"/>
    <w:next w:val="Normal"/>
    <w:link w:val="TitleChar"/>
    <w:uiPriority w:val="10"/>
    <w:qFormat/>
    <w:rsid w:val="00102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B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B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B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B1B"/>
    <w:pPr>
      <w:spacing w:before="160"/>
      <w:jc w:val="center"/>
    </w:pPr>
    <w:rPr>
      <w:i/>
      <w:iCs/>
      <w:color w:val="404040" w:themeColor="text1" w:themeTint="BF"/>
    </w:rPr>
  </w:style>
  <w:style w:type="character" w:customStyle="1" w:styleId="QuoteChar">
    <w:name w:val="Quote Char"/>
    <w:basedOn w:val="DefaultParagraphFont"/>
    <w:link w:val="Quote"/>
    <w:uiPriority w:val="29"/>
    <w:rsid w:val="00102B1B"/>
    <w:rPr>
      <w:i/>
      <w:iCs/>
      <w:color w:val="404040" w:themeColor="text1" w:themeTint="BF"/>
    </w:rPr>
  </w:style>
  <w:style w:type="paragraph" w:styleId="ListParagraph">
    <w:name w:val="List Paragraph"/>
    <w:basedOn w:val="Normal"/>
    <w:uiPriority w:val="34"/>
    <w:qFormat/>
    <w:rsid w:val="00102B1B"/>
    <w:pPr>
      <w:ind w:left="720"/>
      <w:contextualSpacing/>
    </w:pPr>
  </w:style>
  <w:style w:type="character" w:styleId="IntenseEmphasis">
    <w:name w:val="Intense Emphasis"/>
    <w:basedOn w:val="DefaultParagraphFont"/>
    <w:uiPriority w:val="21"/>
    <w:qFormat/>
    <w:rsid w:val="00102B1B"/>
    <w:rPr>
      <w:i/>
      <w:iCs/>
      <w:color w:val="2F5496" w:themeColor="accent1" w:themeShade="BF"/>
    </w:rPr>
  </w:style>
  <w:style w:type="paragraph" w:styleId="IntenseQuote">
    <w:name w:val="Intense Quote"/>
    <w:basedOn w:val="Normal"/>
    <w:next w:val="Normal"/>
    <w:link w:val="IntenseQuoteChar"/>
    <w:uiPriority w:val="30"/>
    <w:qFormat/>
    <w:rsid w:val="00102B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2B1B"/>
    <w:rPr>
      <w:i/>
      <w:iCs/>
      <w:color w:val="2F5496" w:themeColor="accent1" w:themeShade="BF"/>
    </w:rPr>
  </w:style>
  <w:style w:type="character" w:styleId="IntenseReference">
    <w:name w:val="Intense Reference"/>
    <w:basedOn w:val="DefaultParagraphFont"/>
    <w:uiPriority w:val="32"/>
    <w:qFormat/>
    <w:rsid w:val="00102B1B"/>
    <w:rPr>
      <w:b/>
      <w:bCs/>
      <w:smallCaps/>
      <w:color w:val="2F5496" w:themeColor="accent1" w:themeShade="BF"/>
      <w:spacing w:val="5"/>
    </w:rPr>
  </w:style>
  <w:style w:type="character" w:styleId="Hyperlink">
    <w:name w:val="Hyperlink"/>
    <w:basedOn w:val="DefaultParagraphFont"/>
    <w:uiPriority w:val="99"/>
    <w:unhideWhenUsed/>
    <w:rsid w:val="00102B1B"/>
    <w:rPr>
      <w:color w:val="0000FF"/>
      <w:u w:val="single"/>
    </w:rPr>
  </w:style>
  <w:style w:type="character" w:styleId="UnresolvedMention">
    <w:name w:val="Unresolved Mention"/>
    <w:basedOn w:val="DefaultParagraphFont"/>
    <w:uiPriority w:val="99"/>
    <w:semiHidden/>
    <w:unhideWhenUsed/>
    <w:rsid w:val="00102B1B"/>
    <w:rPr>
      <w:color w:val="605E5C"/>
      <w:shd w:val="clear" w:color="auto" w:fill="E1DFDD"/>
    </w:rPr>
  </w:style>
  <w:style w:type="paragraph" w:styleId="HTMLPreformatted">
    <w:name w:val="HTML Preformatted"/>
    <w:basedOn w:val="Normal"/>
    <w:link w:val="HTMLPreformattedChar"/>
    <w:uiPriority w:val="99"/>
    <w:semiHidden/>
    <w:unhideWhenUsed/>
    <w:rsid w:val="00AA340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3405"/>
    <w:rPr>
      <w:rFonts w:ascii="Consolas" w:hAnsi="Consolas"/>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ichlol.org.il/w/index.php?title=%D7%99%D7%A2%D7%A7%D7%91_%D7%A0%D7%A4%D7%AA%D7%9C%D7%99_%D7%A9%D7%9E%D7%97%D7%95%D7%A0%D7%99&amp;action=edit&amp;redlink=1" TargetMode="External"/><Relationship Id="rId13" Type="http://schemas.openxmlformats.org/officeDocument/2006/relationships/hyperlink" Target="https://he.wikipedia.org/wiki/%D7%A7%D7%95%D7%91%D7%A5:Emblem_of_Israel.svg" TargetMode="External"/><Relationship Id="rId3" Type="http://schemas.openxmlformats.org/officeDocument/2006/relationships/webSettings" Target="webSettings.xml"/><Relationship Id="rId7" Type="http://schemas.openxmlformats.org/officeDocument/2006/relationships/hyperlink" Target="http://www.hamichlol.org.il/w/index.php?title=%D7%AA%D7%95%D7%9C%D7%93%D7%95%D7%AA_%D7%9E%D7%9C%D7%97%D7%9E%D7%AA_%D7%94%D7%99%D7%94%D7%95%D7%93%D7%99%D7%9D_%D7%A2%D7%9D_%D7%94%D7%A8%D7%95%D7%9E%D7%90%D7%99%D7%9D&amp;action=edit&amp;redlink=1"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wikiwand.com/he/%D7%94%D7%9E%D7%A0%D7%95%D7%A8%D7%94" TargetMode="External"/><Relationship Id="rId5" Type="http://schemas.openxmlformats.org/officeDocument/2006/relationships/hyperlink" Target="http://929.bina.org.il/imageview.php?id=1832" TargetMode="Externa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907</TotalTime>
  <Pages>5</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yafit clymer</dc:creator>
  <cp:keywords/>
  <dc:description/>
  <cp:lastModifiedBy>yafit clymer</cp:lastModifiedBy>
  <cp:revision>6</cp:revision>
  <dcterms:created xsi:type="dcterms:W3CDTF">2026-02-09T08:58:00Z</dcterms:created>
  <dcterms:modified xsi:type="dcterms:W3CDTF">2026-02-10T08:32:00Z</dcterms:modified>
</cp:coreProperties>
</file>